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26A" w:rsidRDefault="008C378B">
      <w:pPr>
        <w:widowControl w:val="0"/>
        <w:ind w:left="5953" w:firstLine="0"/>
        <w:jc w:val="left"/>
        <w:rPr>
          <w:sz w:val="26"/>
          <w:szCs w:val="26"/>
        </w:rPr>
      </w:pPr>
      <w:r>
        <w:rPr>
          <w:sz w:val="26"/>
          <w:szCs w:val="26"/>
        </w:rPr>
        <w:t>УТВЕРЖДАЮ:</w:t>
      </w:r>
    </w:p>
    <w:p w:rsidR="00B4026A" w:rsidRDefault="008C378B">
      <w:pPr>
        <w:widowControl w:val="0"/>
        <w:ind w:left="5953" w:firstLine="0"/>
        <w:jc w:val="left"/>
        <w:rPr>
          <w:sz w:val="26"/>
          <w:szCs w:val="26"/>
        </w:rPr>
      </w:pPr>
      <w:r>
        <w:rPr>
          <w:sz w:val="26"/>
          <w:szCs w:val="26"/>
        </w:rPr>
        <w:t xml:space="preserve">Директор ПО «Тываэнергосбыт» АО </w:t>
      </w:r>
    </w:p>
    <w:p w:rsidR="00B4026A" w:rsidRDefault="008C378B">
      <w:pPr>
        <w:widowControl w:val="0"/>
        <w:ind w:left="5953" w:firstLine="0"/>
        <w:jc w:val="left"/>
        <w:rPr>
          <w:sz w:val="26"/>
          <w:szCs w:val="26"/>
        </w:rPr>
      </w:pPr>
      <w:r>
        <w:rPr>
          <w:sz w:val="26"/>
          <w:szCs w:val="26"/>
        </w:rPr>
        <w:t xml:space="preserve">«Россети Сибирь Тываэнерго» </w:t>
      </w:r>
    </w:p>
    <w:p w:rsidR="00B4026A" w:rsidRDefault="00B4026A">
      <w:pPr>
        <w:widowControl w:val="0"/>
        <w:spacing w:line="240" w:lineRule="auto"/>
        <w:ind w:left="5953" w:firstLine="0"/>
        <w:jc w:val="left"/>
        <w:rPr>
          <w:sz w:val="26"/>
          <w:szCs w:val="26"/>
        </w:rPr>
      </w:pPr>
    </w:p>
    <w:p w:rsidR="00B4026A" w:rsidRDefault="008C378B">
      <w:pPr>
        <w:widowControl w:val="0"/>
        <w:spacing w:line="240" w:lineRule="auto"/>
        <w:ind w:left="5953" w:firstLine="0"/>
        <w:jc w:val="left"/>
        <w:rPr>
          <w:sz w:val="26"/>
          <w:szCs w:val="26"/>
        </w:rPr>
      </w:pPr>
      <w:r>
        <w:rPr>
          <w:sz w:val="26"/>
          <w:szCs w:val="26"/>
        </w:rPr>
        <w:t>____________ Е.С. Гладкова</w:t>
      </w:r>
    </w:p>
    <w:p w:rsidR="00B4026A" w:rsidRDefault="00B4026A">
      <w:pPr>
        <w:widowControl w:val="0"/>
        <w:spacing w:line="240" w:lineRule="auto"/>
        <w:ind w:left="5953" w:firstLine="0"/>
        <w:jc w:val="left"/>
        <w:rPr>
          <w:sz w:val="26"/>
          <w:szCs w:val="26"/>
        </w:rPr>
      </w:pPr>
    </w:p>
    <w:p w:rsidR="00B4026A" w:rsidRDefault="008C378B">
      <w:pPr>
        <w:widowControl w:val="0"/>
        <w:ind w:left="5953" w:firstLine="0"/>
        <w:jc w:val="left"/>
      </w:pPr>
      <w:r>
        <w:rPr>
          <w:sz w:val="26"/>
          <w:szCs w:val="26"/>
        </w:rPr>
        <w:t>«___»____________ 202__ г.</w:t>
      </w:r>
    </w:p>
    <w:p w:rsidR="00B4026A" w:rsidRDefault="00B4026A">
      <w:pPr>
        <w:widowControl w:val="0"/>
        <w:tabs>
          <w:tab w:val="left" w:pos="5940"/>
        </w:tabs>
        <w:ind w:left="5953" w:firstLine="0"/>
        <w:jc w:val="left"/>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B4026A">
      <w:pPr>
        <w:tabs>
          <w:tab w:val="left" w:pos="5940"/>
        </w:tabs>
        <w:ind w:left="-360" w:right="-82" w:firstLine="900"/>
        <w:rPr>
          <w:b/>
        </w:rPr>
      </w:pPr>
    </w:p>
    <w:p w:rsidR="00B4026A" w:rsidRDefault="008C378B">
      <w:pPr>
        <w:keepNext w:val="0"/>
        <w:widowControl w:val="0"/>
        <w:spacing w:line="20" w:lineRule="atLeast"/>
        <w:ind w:firstLine="0"/>
        <w:jc w:val="center"/>
        <w:rPr>
          <w:b/>
        </w:rPr>
      </w:pPr>
      <w:r>
        <w:rPr>
          <w:b/>
        </w:rPr>
        <w:t>ТЕХНИЧЕСКОЕ ЗАДАНИЕ</w:t>
      </w:r>
    </w:p>
    <w:p w:rsidR="00B4026A" w:rsidRDefault="008C378B">
      <w:pPr>
        <w:keepNext w:val="0"/>
        <w:widowControl w:val="0"/>
        <w:spacing w:line="20" w:lineRule="atLeast"/>
        <w:ind w:firstLine="0"/>
        <w:jc w:val="center"/>
      </w:pPr>
      <w:r>
        <w:rPr>
          <w:b/>
          <w:sz w:val="26"/>
          <w:szCs w:val="26"/>
        </w:rPr>
        <w:t>«</w:t>
      </w:r>
      <w:r>
        <w:rPr>
          <w:sz w:val="26"/>
          <w:szCs w:val="26"/>
        </w:rPr>
        <w:t xml:space="preserve">Установка индивидуальных приборов учета электроэнергии в МКЖД  в целях исполнения требований ФЗ № 522 от </w:t>
      </w:r>
      <w:r w:rsidRPr="008C378B">
        <w:rPr>
          <w:sz w:val="26"/>
          <w:szCs w:val="26"/>
        </w:rPr>
        <w:t>27</w:t>
      </w:r>
      <w:r>
        <w:rPr>
          <w:sz w:val="26"/>
          <w:szCs w:val="26"/>
        </w:rPr>
        <w:t>.12.20</w:t>
      </w:r>
      <w:r w:rsidRPr="008C378B">
        <w:rPr>
          <w:sz w:val="26"/>
          <w:szCs w:val="26"/>
        </w:rPr>
        <w:t>18</w:t>
      </w:r>
      <w:r>
        <w:rPr>
          <w:sz w:val="26"/>
          <w:szCs w:val="26"/>
        </w:rPr>
        <w:t xml:space="preserve"> года»</w:t>
      </w: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B4026A">
      <w:pPr>
        <w:keepNext w:val="0"/>
        <w:widowControl w:val="0"/>
        <w:spacing w:line="20" w:lineRule="atLeast"/>
        <w:ind w:right="-82"/>
      </w:pPr>
    </w:p>
    <w:p w:rsidR="00B4026A" w:rsidRDefault="008C378B">
      <w:pPr>
        <w:keepNext w:val="0"/>
        <w:widowControl w:val="0"/>
        <w:spacing w:line="20" w:lineRule="atLeast"/>
        <w:ind w:firstLine="0"/>
        <w:jc w:val="center"/>
      </w:pPr>
      <w:r>
        <w:t>г.Кызыл 202</w:t>
      </w:r>
      <w:r w:rsidRPr="0097126C">
        <w:t>5</w:t>
      </w:r>
      <w:r>
        <w:t xml:space="preserve"> г.</w:t>
      </w:r>
    </w:p>
    <w:p w:rsidR="0097126C" w:rsidRPr="0097126C" w:rsidRDefault="0097126C" w:rsidP="0097126C">
      <w:pPr>
        <w:keepNext w:val="0"/>
        <w:spacing w:before="120" w:after="200" w:line="240" w:lineRule="auto"/>
        <w:ind w:firstLine="0"/>
        <w:contextualSpacing/>
        <w:jc w:val="center"/>
        <w:rPr>
          <w:b/>
          <w:lang w:val="x-none" w:eastAsia="en-US" w:bidi="en-US"/>
        </w:rPr>
      </w:pPr>
      <w:r w:rsidRPr="0097126C">
        <w:rPr>
          <w:b/>
          <w:lang w:val="x-none" w:eastAsia="en-US" w:bidi="en-US"/>
        </w:rPr>
        <w:lastRenderedPageBreak/>
        <w:t>Условные обозначения и сокращения</w:t>
      </w:r>
    </w:p>
    <w:p w:rsidR="0097126C" w:rsidRPr="0097126C" w:rsidRDefault="0097126C" w:rsidP="0097126C">
      <w:pPr>
        <w:keepNext w:val="0"/>
        <w:spacing w:line="264" w:lineRule="auto"/>
        <w:ind w:firstLine="0"/>
      </w:pPr>
      <w:r w:rsidRPr="0097126C">
        <w:rPr>
          <w:b/>
        </w:rPr>
        <w:t>АРМ</w:t>
      </w:r>
      <w:r w:rsidRPr="0097126C">
        <w:t xml:space="preserve"> - автоматизированное рабочее место;</w:t>
      </w:r>
    </w:p>
    <w:p w:rsidR="0097126C" w:rsidRPr="0097126C" w:rsidRDefault="0097126C" w:rsidP="0097126C">
      <w:pPr>
        <w:keepNext w:val="0"/>
        <w:spacing w:line="264" w:lineRule="auto"/>
        <w:ind w:firstLine="0"/>
      </w:pPr>
      <w:r w:rsidRPr="0097126C">
        <w:rPr>
          <w:b/>
        </w:rPr>
        <w:t>АВР</w:t>
      </w:r>
      <w:r w:rsidRPr="0097126C">
        <w:t xml:space="preserve"> - автоматический ввод резерва;</w:t>
      </w:r>
    </w:p>
    <w:p w:rsidR="0097126C" w:rsidRPr="0097126C" w:rsidRDefault="0097126C" w:rsidP="0097126C">
      <w:pPr>
        <w:keepNext w:val="0"/>
        <w:spacing w:line="264" w:lineRule="auto"/>
        <w:ind w:firstLine="0"/>
      </w:pPr>
      <w:r w:rsidRPr="0097126C">
        <w:rPr>
          <w:b/>
        </w:rPr>
        <w:t>АСТУ</w:t>
      </w:r>
      <w:r w:rsidRPr="0097126C">
        <w:t xml:space="preserve"> - автоматизированные системы технологического управления;</w:t>
      </w:r>
    </w:p>
    <w:p w:rsidR="0097126C" w:rsidRPr="0097126C" w:rsidRDefault="0097126C" w:rsidP="0097126C">
      <w:pPr>
        <w:keepNext w:val="0"/>
        <w:spacing w:line="264" w:lineRule="auto"/>
        <w:ind w:firstLine="0"/>
      </w:pPr>
      <w:r w:rsidRPr="0097126C">
        <w:rPr>
          <w:b/>
        </w:rPr>
        <w:t>ВЛ</w:t>
      </w:r>
      <w:r w:rsidRPr="0097126C">
        <w:t xml:space="preserve"> - воздушная линия;</w:t>
      </w:r>
    </w:p>
    <w:p w:rsidR="0097126C" w:rsidRPr="0097126C" w:rsidRDefault="0097126C" w:rsidP="0097126C">
      <w:pPr>
        <w:keepNext w:val="0"/>
        <w:spacing w:line="264" w:lineRule="auto"/>
        <w:ind w:firstLine="0"/>
      </w:pPr>
      <w:r w:rsidRPr="0097126C">
        <w:rPr>
          <w:b/>
        </w:rPr>
        <w:t xml:space="preserve">ВШУ - </w:t>
      </w:r>
      <w:r w:rsidRPr="0097126C">
        <w:t>выносной шкаф учета электроэнергии;</w:t>
      </w:r>
    </w:p>
    <w:p w:rsidR="0097126C" w:rsidRPr="0097126C" w:rsidRDefault="0097126C" w:rsidP="0097126C">
      <w:pPr>
        <w:keepNext w:val="0"/>
        <w:spacing w:line="264" w:lineRule="auto"/>
        <w:ind w:firstLine="0"/>
      </w:pPr>
      <w:r w:rsidRPr="0097126C">
        <w:rPr>
          <w:b/>
        </w:rPr>
        <w:t>КЛ</w:t>
      </w:r>
      <w:r w:rsidRPr="0097126C">
        <w:t xml:space="preserve"> - кабельная линия;</w:t>
      </w:r>
    </w:p>
    <w:p w:rsidR="0097126C" w:rsidRPr="0097126C" w:rsidRDefault="0097126C" w:rsidP="0097126C">
      <w:pPr>
        <w:keepNext w:val="0"/>
        <w:spacing w:line="264" w:lineRule="auto"/>
        <w:ind w:firstLine="0"/>
      </w:pPr>
      <w:r w:rsidRPr="0097126C">
        <w:rPr>
          <w:b/>
        </w:rPr>
        <w:t>ЗИП</w:t>
      </w:r>
      <w:r w:rsidRPr="0097126C">
        <w:t xml:space="preserve"> - запасные части, инструменты, принадлежности;</w:t>
      </w:r>
    </w:p>
    <w:p w:rsidR="0097126C" w:rsidRPr="0097126C" w:rsidRDefault="0097126C" w:rsidP="0097126C">
      <w:pPr>
        <w:keepNext w:val="0"/>
        <w:spacing w:line="264" w:lineRule="auto"/>
        <w:ind w:firstLine="0"/>
      </w:pPr>
      <w:r w:rsidRPr="0097126C">
        <w:rPr>
          <w:b/>
        </w:rPr>
        <w:t>ИВК</w:t>
      </w:r>
      <w:r w:rsidRPr="0097126C">
        <w:t xml:space="preserve"> - информационно-вычислительный комплекс;</w:t>
      </w:r>
    </w:p>
    <w:p w:rsidR="0097126C" w:rsidRPr="0097126C" w:rsidRDefault="0097126C" w:rsidP="0097126C">
      <w:pPr>
        <w:keepNext w:val="0"/>
        <w:spacing w:line="264" w:lineRule="auto"/>
        <w:ind w:firstLine="0"/>
      </w:pPr>
      <w:r w:rsidRPr="0097126C">
        <w:rPr>
          <w:b/>
        </w:rPr>
        <w:t>ИВК ВУ</w:t>
      </w:r>
      <w:r w:rsidRPr="0097126C">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w:t>
      </w:r>
      <w:r w:rsidRPr="0097126C">
        <w:rPr>
          <w:lang w:eastAsia="x-none"/>
        </w:rPr>
        <w:t>ПАО «Россети Сибирь»</w:t>
      </w:r>
      <w:r w:rsidRPr="0097126C">
        <w:t>) ИВК, выбранный в качестве целевого до запуска в промышленную эксплуатацию ИВК «Пирамида-сети»);</w:t>
      </w:r>
    </w:p>
    <w:p w:rsidR="0097126C" w:rsidRPr="0097126C" w:rsidRDefault="0097126C" w:rsidP="0097126C">
      <w:pPr>
        <w:keepNext w:val="0"/>
        <w:spacing w:line="264" w:lineRule="auto"/>
        <w:ind w:firstLine="0"/>
      </w:pPr>
      <w:r w:rsidRPr="0097126C">
        <w:rPr>
          <w:b/>
        </w:rPr>
        <w:t>ИВКЭ</w:t>
      </w:r>
      <w:r w:rsidRPr="0097126C">
        <w:t xml:space="preserve"> - информационно-вычислительный комплекс электроустановки (УСПД) автоматизированнной системы учета с удаленным сбором данных;</w:t>
      </w:r>
    </w:p>
    <w:p w:rsidR="0097126C" w:rsidRPr="0097126C" w:rsidRDefault="0097126C" w:rsidP="0097126C">
      <w:pPr>
        <w:keepNext w:val="0"/>
        <w:spacing w:line="264" w:lineRule="auto"/>
        <w:ind w:firstLine="0"/>
      </w:pPr>
      <w:r w:rsidRPr="0097126C">
        <w:rPr>
          <w:b/>
        </w:rPr>
        <w:t>ИИК</w:t>
      </w:r>
      <w:r w:rsidRPr="0097126C">
        <w:t xml:space="preserve"> - измерительно-информационный комплекс точки учета;</w:t>
      </w:r>
    </w:p>
    <w:p w:rsidR="0097126C" w:rsidRPr="0097126C" w:rsidRDefault="0097126C" w:rsidP="0097126C">
      <w:pPr>
        <w:keepNext w:val="0"/>
        <w:spacing w:line="264" w:lineRule="auto"/>
        <w:ind w:firstLine="0"/>
      </w:pPr>
      <w:r w:rsidRPr="0097126C">
        <w:rPr>
          <w:b/>
        </w:rPr>
        <w:t>МРСК</w:t>
      </w:r>
      <w:r w:rsidRPr="0097126C">
        <w:t xml:space="preserve"> - межрегиональная распределительная сетевая компания; </w:t>
      </w:r>
    </w:p>
    <w:p w:rsidR="0097126C" w:rsidRPr="0097126C" w:rsidRDefault="0097126C" w:rsidP="0097126C">
      <w:pPr>
        <w:keepNext w:val="0"/>
        <w:spacing w:line="264" w:lineRule="auto"/>
        <w:ind w:firstLine="0"/>
      </w:pPr>
      <w:r w:rsidRPr="0097126C">
        <w:rPr>
          <w:b/>
        </w:rPr>
        <w:t>МЭК</w:t>
      </w:r>
      <w:r w:rsidRPr="0097126C">
        <w:t xml:space="preserve"> - международная электротехническая комиссия;</w:t>
      </w:r>
    </w:p>
    <w:p w:rsidR="0097126C" w:rsidRPr="0097126C" w:rsidRDefault="0097126C" w:rsidP="0097126C">
      <w:pPr>
        <w:keepNext w:val="0"/>
        <w:spacing w:line="264" w:lineRule="auto"/>
        <w:ind w:firstLine="0"/>
      </w:pPr>
      <w:r w:rsidRPr="0097126C">
        <w:rPr>
          <w:b/>
        </w:rPr>
        <w:t>ОИК</w:t>
      </w:r>
      <w:r w:rsidRPr="0097126C">
        <w:t xml:space="preserve"> - оперативно-информационный комплекс;</w:t>
      </w:r>
    </w:p>
    <w:p w:rsidR="0097126C" w:rsidRPr="0097126C" w:rsidRDefault="0097126C" w:rsidP="0097126C">
      <w:pPr>
        <w:keepNext w:val="0"/>
        <w:spacing w:line="264" w:lineRule="auto"/>
        <w:ind w:firstLine="0"/>
      </w:pPr>
      <w:r w:rsidRPr="0097126C">
        <w:rPr>
          <w:b/>
        </w:rPr>
        <w:t xml:space="preserve">ПД – </w:t>
      </w:r>
      <w:r w:rsidRPr="0097126C">
        <w:t>проектная документация (включая рабочую документацию);</w:t>
      </w:r>
    </w:p>
    <w:p w:rsidR="0097126C" w:rsidRPr="0097126C" w:rsidRDefault="0097126C" w:rsidP="0097126C">
      <w:pPr>
        <w:keepNext w:val="0"/>
        <w:spacing w:line="264" w:lineRule="auto"/>
        <w:ind w:firstLine="0"/>
      </w:pPr>
      <w:r w:rsidRPr="0097126C">
        <w:rPr>
          <w:b/>
        </w:rPr>
        <w:t>ПМИ</w:t>
      </w:r>
      <w:r w:rsidRPr="0097126C">
        <w:t xml:space="preserve"> - программа и методика испытаний;</w:t>
      </w:r>
    </w:p>
    <w:p w:rsidR="0097126C" w:rsidRPr="0097126C" w:rsidRDefault="0097126C" w:rsidP="0097126C">
      <w:pPr>
        <w:keepNext w:val="0"/>
        <w:spacing w:line="264" w:lineRule="auto"/>
        <w:ind w:firstLine="0"/>
      </w:pPr>
      <w:r w:rsidRPr="0097126C">
        <w:rPr>
          <w:b/>
        </w:rPr>
        <w:t>ПО</w:t>
      </w:r>
      <w:r w:rsidRPr="0097126C">
        <w:t xml:space="preserve"> - программное обеспечение;</w:t>
      </w:r>
    </w:p>
    <w:p w:rsidR="0097126C" w:rsidRPr="0097126C" w:rsidRDefault="0097126C" w:rsidP="0097126C">
      <w:pPr>
        <w:keepNext w:val="0"/>
        <w:spacing w:line="264" w:lineRule="auto"/>
        <w:ind w:firstLine="0"/>
      </w:pPr>
      <w:r w:rsidRPr="0097126C">
        <w:rPr>
          <w:b/>
        </w:rPr>
        <w:t>ППО</w:t>
      </w:r>
      <w:r w:rsidRPr="0097126C">
        <w:t xml:space="preserve"> - предпроектное обследование;</w:t>
      </w:r>
    </w:p>
    <w:p w:rsidR="0097126C" w:rsidRPr="0097126C" w:rsidRDefault="0097126C" w:rsidP="0097126C">
      <w:pPr>
        <w:keepNext w:val="0"/>
        <w:spacing w:line="264" w:lineRule="auto"/>
        <w:ind w:firstLine="0"/>
      </w:pPr>
      <w:r w:rsidRPr="0097126C">
        <w:rPr>
          <w:b/>
        </w:rPr>
        <w:t>РД</w:t>
      </w:r>
      <w:r w:rsidRPr="0097126C">
        <w:t xml:space="preserve"> - рабочая документация;</w:t>
      </w:r>
    </w:p>
    <w:p w:rsidR="0097126C" w:rsidRPr="0097126C" w:rsidRDefault="0097126C" w:rsidP="0097126C">
      <w:pPr>
        <w:keepNext w:val="0"/>
        <w:spacing w:line="264" w:lineRule="auto"/>
        <w:ind w:firstLine="0"/>
      </w:pPr>
      <w:r w:rsidRPr="0097126C">
        <w:rPr>
          <w:b/>
        </w:rPr>
        <w:t>ТЗ</w:t>
      </w:r>
      <w:r w:rsidRPr="0097126C">
        <w:t xml:space="preserve"> - техническое задание;</w:t>
      </w:r>
    </w:p>
    <w:p w:rsidR="0097126C" w:rsidRPr="0097126C" w:rsidRDefault="0097126C" w:rsidP="0097126C">
      <w:pPr>
        <w:keepNext w:val="0"/>
        <w:spacing w:line="264" w:lineRule="auto"/>
        <w:ind w:firstLine="0"/>
      </w:pPr>
      <w:r w:rsidRPr="0097126C">
        <w:rPr>
          <w:b/>
        </w:rPr>
        <w:t xml:space="preserve">ТИ </w:t>
      </w:r>
      <w:r w:rsidRPr="0097126C">
        <w:t>- телеизмерение;</w:t>
      </w:r>
    </w:p>
    <w:p w:rsidR="0097126C" w:rsidRPr="0097126C" w:rsidRDefault="0097126C" w:rsidP="0097126C">
      <w:pPr>
        <w:keepNext w:val="0"/>
        <w:spacing w:line="264" w:lineRule="auto"/>
        <w:ind w:firstLine="0"/>
      </w:pPr>
      <w:r w:rsidRPr="0097126C">
        <w:rPr>
          <w:b/>
        </w:rPr>
        <w:t xml:space="preserve">ТС </w:t>
      </w:r>
      <w:r w:rsidRPr="0097126C">
        <w:t>- телесигнал;</w:t>
      </w:r>
    </w:p>
    <w:p w:rsidR="0097126C" w:rsidRPr="0097126C" w:rsidRDefault="0097126C" w:rsidP="0097126C">
      <w:pPr>
        <w:keepNext w:val="0"/>
        <w:spacing w:line="264" w:lineRule="auto"/>
        <w:ind w:firstLine="0"/>
        <w:rPr>
          <w:b/>
        </w:rPr>
      </w:pPr>
      <w:r w:rsidRPr="0097126C">
        <w:rPr>
          <w:b/>
        </w:rPr>
        <w:t xml:space="preserve">ТУ </w:t>
      </w:r>
      <w:r w:rsidRPr="0097126C">
        <w:t>- телеуправление;</w:t>
      </w:r>
    </w:p>
    <w:p w:rsidR="0097126C" w:rsidRPr="0097126C" w:rsidRDefault="0097126C" w:rsidP="0097126C">
      <w:pPr>
        <w:keepNext w:val="0"/>
        <w:spacing w:line="264" w:lineRule="auto"/>
        <w:ind w:firstLine="0"/>
      </w:pPr>
      <w:r w:rsidRPr="0097126C">
        <w:rPr>
          <w:b/>
        </w:rPr>
        <w:t>ТН</w:t>
      </w:r>
      <w:r w:rsidRPr="0097126C">
        <w:t xml:space="preserve"> - трансформатор напряжения;</w:t>
      </w:r>
    </w:p>
    <w:p w:rsidR="0097126C" w:rsidRPr="0097126C" w:rsidRDefault="0097126C" w:rsidP="0097126C">
      <w:pPr>
        <w:keepNext w:val="0"/>
        <w:spacing w:line="264" w:lineRule="auto"/>
        <w:ind w:firstLine="0"/>
      </w:pPr>
      <w:r w:rsidRPr="0097126C">
        <w:rPr>
          <w:b/>
        </w:rPr>
        <w:t>ТТ</w:t>
      </w:r>
      <w:r w:rsidRPr="0097126C">
        <w:t xml:space="preserve"> - трансформатор тока;</w:t>
      </w:r>
    </w:p>
    <w:p w:rsidR="0097126C" w:rsidRPr="0097126C" w:rsidRDefault="0097126C" w:rsidP="0097126C">
      <w:pPr>
        <w:keepNext w:val="0"/>
        <w:spacing w:line="264" w:lineRule="auto"/>
        <w:ind w:firstLine="0"/>
        <w:rPr>
          <w:b/>
        </w:rPr>
      </w:pPr>
      <w:r w:rsidRPr="0097126C">
        <w:rPr>
          <w:b/>
        </w:rPr>
        <w:t>ЦУС</w:t>
      </w:r>
      <w:r w:rsidRPr="0097126C">
        <w:t xml:space="preserve"> – центр управления сетями;</w:t>
      </w:r>
    </w:p>
    <w:p w:rsidR="0097126C" w:rsidRPr="0097126C" w:rsidRDefault="0097126C" w:rsidP="0097126C">
      <w:pPr>
        <w:keepNext w:val="0"/>
        <w:spacing w:line="264" w:lineRule="auto"/>
        <w:ind w:firstLine="0"/>
      </w:pPr>
      <w:r w:rsidRPr="0097126C">
        <w:rPr>
          <w:b/>
        </w:rPr>
        <w:t>УСПД</w:t>
      </w:r>
      <w:r w:rsidRPr="0097126C">
        <w:t xml:space="preserve"> - устройство сбора и передачи данных.</w:t>
      </w:r>
    </w:p>
    <w:p w:rsidR="0097126C" w:rsidRPr="0097126C" w:rsidRDefault="0097126C" w:rsidP="0097126C">
      <w:pPr>
        <w:keepNext w:val="0"/>
        <w:spacing w:line="264" w:lineRule="auto"/>
        <w:ind w:firstLine="0"/>
      </w:pPr>
      <w:r w:rsidRPr="0097126C">
        <w:rPr>
          <w:b/>
        </w:rPr>
        <w:t>Com</w:t>
      </w:r>
      <w:r w:rsidRPr="0097126C">
        <w:t xml:space="preserve"> - технологический стандарт от компании </w:t>
      </w:r>
      <w:r w:rsidRPr="0097126C">
        <w:rPr>
          <w:lang w:val="en-US"/>
        </w:rPr>
        <w:t>Microsoft</w:t>
      </w:r>
      <w:r w:rsidRPr="0097126C">
        <w:t>, предназначенный для создания программного обеспечения на основе взаимодействующих распределенных компонентов;</w:t>
      </w:r>
    </w:p>
    <w:p w:rsidR="0097126C" w:rsidRPr="0097126C" w:rsidRDefault="0097126C" w:rsidP="0097126C">
      <w:pPr>
        <w:keepNext w:val="0"/>
        <w:spacing w:line="264" w:lineRule="auto"/>
        <w:ind w:firstLine="0"/>
      </w:pPr>
      <w:r w:rsidRPr="0097126C">
        <w:rPr>
          <w:b/>
        </w:rPr>
        <w:t>DCom</w:t>
      </w:r>
      <w:r w:rsidRPr="0097126C">
        <w:t xml:space="preserve"> - распределенная </w:t>
      </w:r>
      <w:r w:rsidRPr="0097126C">
        <w:rPr>
          <w:b/>
          <w:lang w:val="en-US"/>
        </w:rPr>
        <w:t>Com</w:t>
      </w:r>
      <w:r w:rsidRPr="0097126C">
        <w:t xml:space="preserve"> технология;</w:t>
      </w:r>
    </w:p>
    <w:p w:rsidR="0097126C" w:rsidRPr="0097126C" w:rsidRDefault="0097126C" w:rsidP="0097126C">
      <w:pPr>
        <w:keepNext w:val="0"/>
        <w:spacing w:line="264" w:lineRule="auto"/>
        <w:ind w:firstLine="0"/>
      </w:pPr>
      <w:r w:rsidRPr="0097126C">
        <w:rPr>
          <w:b/>
        </w:rPr>
        <w:t>Fieldbus -</w:t>
      </w:r>
      <w:r w:rsidRPr="0097126C">
        <w:t xml:space="preserve"> промышленная сеть передачи данных;</w:t>
      </w:r>
    </w:p>
    <w:p w:rsidR="0097126C" w:rsidRPr="0097126C" w:rsidRDefault="0097126C" w:rsidP="0097126C">
      <w:pPr>
        <w:keepNext w:val="0"/>
        <w:spacing w:line="264" w:lineRule="auto"/>
        <w:ind w:firstLine="0"/>
      </w:pPr>
      <w:r w:rsidRPr="0097126C">
        <w:rPr>
          <w:b/>
        </w:rPr>
        <w:t>GSM</w:t>
      </w:r>
      <w:r w:rsidRPr="0097126C">
        <w:t xml:space="preserve"> - </w:t>
      </w:r>
      <w:r w:rsidRPr="0097126C">
        <w:rPr>
          <w:i/>
          <w:shd w:val="clear" w:color="auto" w:fill="FFFFFF"/>
        </w:rPr>
        <w:t>Global System for Mobile Communications,</w:t>
      </w:r>
      <w:r w:rsidRPr="0097126C">
        <w:t xml:space="preserve"> цифровой стандарт подвижной радиотелефонной (сотовой) связи 2-го поколения;</w:t>
      </w:r>
    </w:p>
    <w:p w:rsidR="0097126C" w:rsidRPr="0097126C" w:rsidRDefault="0097126C" w:rsidP="0097126C">
      <w:pPr>
        <w:keepNext w:val="0"/>
        <w:spacing w:line="264" w:lineRule="auto"/>
        <w:ind w:firstLine="0"/>
      </w:pPr>
      <w:r w:rsidRPr="0097126C">
        <w:rPr>
          <w:b/>
        </w:rPr>
        <w:t>GPRS</w:t>
      </w:r>
      <w:r w:rsidRPr="0097126C">
        <w:t xml:space="preserve"> - </w:t>
      </w:r>
      <w:r w:rsidRPr="0097126C">
        <w:rPr>
          <w:i/>
          <w:shd w:val="clear" w:color="auto" w:fill="FFFFFF"/>
        </w:rPr>
        <w:t>General Packet Radio Service,</w:t>
      </w:r>
      <w:r w:rsidRPr="0097126C">
        <w:rPr>
          <w:i/>
        </w:rPr>
        <w:t xml:space="preserve"> </w:t>
      </w:r>
      <w:r w:rsidRPr="0097126C">
        <w:t xml:space="preserve">технология </w:t>
      </w:r>
      <w:r w:rsidRPr="0097126C">
        <w:rPr>
          <w:shd w:val="clear" w:color="auto" w:fill="FFFFFF"/>
        </w:rPr>
        <w:t>пакетной передачи данных</w:t>
      </w:r>
      <w:r w:rsidRPr="0097126C">
        <w:t xml:space="preserve"> в сети </w:t>
      </w:r>
      <w:r w:rsidRPr="0097126C">
        <w:rPr>
          <w:lang w:val="en-US"/>
        </w:rPr>
        <w:t>GSM</w:t>
      </w:r>
      <w:r w:rsidRPr="0097126C">
        <w:t>;</w:t>
      </w:r>
    </w:p>
    <w:p w:rsidR="0097126C" w:rsidRPr="0097126C" w:rsidRDefault="0097126C" w:rsidP="0097126C">
      <w:pPr>
        <w:keepNext w:val="0"/>
        <w:spacing w:line="264" w:lineRule="auto"/>
        <w:ind w:firstLine="0"/>
      </w:pPr>
      <w:r w:rsidRPr="0097126C">
        <w:rPr>
          <w:b/>
        </w:rPr>
        <w:t>PLC</w:t>
      </w:r>
      <w:r w:rsidRPr="0097126C">
        <w:t xml:space="preserve"> - </w:t>
      </w:r>
      <w:r w:rsidRPr="0097126C">
        <w:rPr>
          <w:i/>
          <w:lang w:val="en-US"/>
        </w:rPr>
        <w:t>Power</w:t>
      </w:r>
      <w:r w:rsidRPr="0097126C">
        <w:rPr>
          <w:i/>
        </w:rPr>
        <w:t xml:space="preserve"> </w:t>
      </w:r>
      <w:r w:rsidRPr="0097126C">
        <w:rPr>
          <w:i/>
          <w:lang w:val="en-US"/>
        </w:rPr>
        <w:t>line</w:t>
      </w:r>
      <w:r w:rsidRPr="0097126C">
        <w:rPr>
          <w:i/>
        </w:rPr>
        <w:t xml:space="preserve"> </w:t>
      </w:r>
      <w:r w:rsidRPr="0097126C">
        <w:rPr>
          <w:i/>
          <w:lang w:val="en-US"/>
        </w:rPr>
        <w:t>communication</w:t>
      </w:r>
      <w:r w:rsidRPr="0097126C">
        <w:t xml:space="preserve">, </w:t>
      </w:r>
      <w:r w:rsidRPr="0097126C">
        <w:rPr>
          <w:shd w:val="clear" w:color="auto" w:fill="FFFFFF"/>
        </w:rPr>
        <w:t>технология </w:t>
      </w:r>
      <w:r w:rsidRPr="0097126C">
        <w:rPr>
          <w:bCs/>
          <w:shd w:val="clear" w:color="auto" w:fill="FFFFFF"/>
        </w:rPr>
        <w:t>связи по линии электропередачи</w:t>
      </w:r>
      <w:r w:rsidRPr="0097126C">
        <w:t>;</w:t>
      </w:r>
    </w:p>
    <w:p w:rsidR="0097126C" w:rsidRPr="0097126C" w:rsidRDefault="0097126C" w:rsidP="0097126C">
      <w:pPr>
        <w:keepNext w:val="0"/>
        <w:spacing w:line="264" w:lineRule="auto"/>
        <w:ind w:firstLine="0"/>
        <w:rPr>
          <w:b/>
        </w:rPr>
      </w:pPr>
      <w:r w:rsidRPr="0097126C">
        <w:rPr>
          <w:b/>
          <w:lang w:val="en-US"/>
        </w:rPr>
        <w:t>RF</w:t>
      </w:r>
      <w:r w:rsidRPr="0097126C">
        <w:t xml:space="preserve"> – </w:t>
      </w:r>
      <w:r w:rsidRPr="0097126C">
        <w:rPr>
          <w:i/>
          <w:lang w:val="en-US"/>
        </w:rPr>
        <w:t>Radio</w:t>
      </w:r>
      <w:r w:rsidRPr="0097126C">
        <w:rPr>
          <w:i/>
        </w:rPr>
        <w:t xml:space="preserve"> </w:t>
      </w:r>
      <w:r w:rsidRPr="0097126C">
        <w:rPr>
          <w:i/>
          <w:lang w:val="en-US"/>
        </w:rPr>
        <w:t>frequency</w:t>
      </w:r>
      <w:r w:rsidRPr="0097126C">
        <w:t>, семейство технологий радиосвязи ближнего радиуса действия, использующих безлицензионные диапазоны частот;</w:t>
      </w:r>
    </w:p>
    <w:p w:rsidR="0097126C" w:rsidRPr="0097126C" w:rsidRDefault="0097126C" w:rsidP="0097126C">
      <w:pPr>
        <w:keepNext w:val="0"/>
        <w:spacing w:line="264" w:lineRule="auto"/>
        <w:ind w:firstLine="0"/>
      </w:pPr>
      <w:r w:rsidRPr="0097126C">
        <w:rPr>
          <w:b/>
        </w:rPr>
        <w:t>RS-485</w:t>
      </w:r>
      <w:r w:rsidRPr="0097126C">
        <w:t xml:space="preserve"> - стандарт передачи данных по двухпроводному полудуплексному многоточечному последовательному каналу связи;</w:t>
      </w:r>
    </w:p>
    <w:p w:rsidR="0097126C" w:rsidRPr="0097126C" w:rsidRDefault="0097126C" w:rsidP="0097126C">
      <w:pPr>
        <w:keepNext w:val="0"/>
        <w:spacing w:line="264" w:lineRule="auto"/>
        <w:ind w:firstLine="0"/>
      </w:pPr>
      <w:r w:rsidRPr="0097126C">
        <w:rPr>
          <w:b/>
          <w:lang w:val="en-US"/>
        </w:rPr>
        <w:t>SIM</w:t>
      </w:r>
      <w:r w:rsidRPr="0097126C">
        <w:rPr>
          <w:b/>
        </w:rPr>
        <w:t xml:space="preserve">-карта - </w:t>
      </w:r>
      <w:r w:rsidRPr="0097126C">
        <w:rPr>
          <w:color w:val="333333"/>
          <w:shd w:val="clear" w:color="auto" w:fill="FFFFFF"/>
        </w:rPr>
        <w:t>идентификационный электронный модуль абонента сети радиотелефонной (сотовой) связи;</w:t>
      </w:r>
    </w:p>
    <w:p w:rsidR="0097126C" w:rsidRPr="0097126C" w:rsidRDefault="0097126C" w:rsidP="0097126C">
      <w:pPr>
        <w:keepNext w:val="0"/>
        <w:spacing w:line="264" w:lineRule="auto"/>
        <w:ind w:firstLine="0"/>
      </w:pPr>
      <w:r w:rsidRPr="0097126C">
        <w:rPr>
          <w:b/>
        </w:rPr>
        <w:t>SMTP</w:t>
      </w:r>
      <w:r w:rsidRPr="0097126C">
        <w:t xml:space="preserve"> - сетевой протокол, предназначенный для передачи электронной почты в сетях </w:t>
      </w:r>
      <w:r w:rsidRPr="0097126C">
        <w:rPr>
          <w:lang w:val="en-US"/>
        </w:rPr>
        <w:t>TCP</w:t>
      </w:r>
      <w:r w:rsidRPr="0097126C">
        <w:t>/</w:t>
      </w:r>
      <w:r w:rsidRPr="0097126C">
        <w:rPr>
          <w:lang w:val="en-US"/>
        </w:rPr>
        <w:t>IP</w:t>
      </w:r>
      <w:r w:rsidRPr="0097126C">
        <w:t>;</w:t>
      </w:r>
    </w:p>
    <w:p w:rsidR="0097126C" w:rsidRPr="0097126C" w:rsidRDefault="0097126C" w:rsidP="0097126C">
      <w:pPr>
        <w:keepNext w:val="0"/>
        <w:spacing w:line="264" w:lineRule="auto"/>
        <w:ind w:firstLine="0"/>
      </w:pPr>
      <w:r w:rsidRPr="0097126C">
        <w:rPr>
          <w:b/>
        </w:rPr>
        <w:t>SNMP</w:t>
      </w:r>
      <w:r w:rsidRPr="0097126C">
        <w:t xml:space="preserve"> - протокол управления сетями связи на основе архитектуры </w:t>
      </w:r>
      <w:r w:rsidRPr="0097126C">
        <w:rPr>
          <w:lang w:val="en-US"/>
        </w:rPr>
        <w:t>TCP</w:t>
      </w:r>
      <w:r w:rsidRPr="0097126C">
        <w:t>/</w:t>
      </w:r>
      <w:r w:rsidRPr="0097126C">
        <w:rPr>
          <w:lang w:val="en-US"/>
        </w:rPr>
        <w:t>IP</w:t>
      </w:r>
      <w:r w:rsidRPr="0097126C">
        <w:t>;</w:t>
      </w:r>
    </w:p>
    <w:p w:rsidR="0097126C" w:rsidRPr="0097126C" w:rsidRDefault="0097126C" w:rsidP="0097126C">
      <w:pPr>
        <w:keepNext w:val="0"/>
        <w:spacing w:line="264" w:lineRule="auto"/>
        <w:ind w:firstLine="0"/>
      </w:pPr>
      <w:r w:rsidRPr="0097126C">
        <w:rPr>
          <w:b/>
        </w:rPr>
        <w:lastRenderedPageBreak/>
        <w:t>TCP/IP</w:t>
      </w:r>
      <w:r w:rsidRPr="0097126C">
        <w:t xml:space="preserve"> - набор сетевых протоколов разных уровней модели сетевого взаимодействия, используемых в сетях;</w:t>
      </w:r>
    </w:p>
    <w:p w:rsidR="0097126C" w:rsidRPr="0097126C" w:rsidRDefault="0097126C" w:rsidP="0097126C">
      <w:pPr>
        <w:keepNext w:val="0"/>
        <w:spacing w:line="264" w:lineRule="auto"/>
        <w:ind w:firstLine="0"/>
      </w:pPr>
      <w:r w:rsidRPr="0097126C">
        <w:rPr>
          <w:b/>
          <w:lang w:val="en-US"/>
        </w:rPr>
        <w:t>UMTS</w:t>
      </w:r>
      <w:r w:rsidRPr="0097126C">
        <w:rPr>
          <w:b/>
        </w:rPr>
        <w:t xml:space="preserve"> - </w:t>
      </w:r>
      <w:r w:rsidRPr="0097126C">
        <w:rPr>
          <w:i/>
          <w:shd w:val="clear" w:color="auto" w:fill="FFFFFF"/>
          <w:lang w:val="en-US"/>
        </w:rPr>
        <w:t>Universal</w:t>
      </w:r>
      <w:r w:rsidRPr="0097126C">
        <w:rPr>
          <w:i/>
          <w:shd w:val="clear" w:color="auto" w:fill="FFFFFF"/>
        </w:rPr>
        <w:t xml:space="preserve"> </w:t>
      </w:r>
      <w:r w:rsidRPr="0097126C">
        <w:rPr>
          <w:i/>
          <w:shd w:val="clear" w:color="auto" w:fill="FFFFFF"/>
          <w:lang w:val="en-US"/>
        </w:rPr>
        <w:t>Mobile</w:t>
      </w:r>
      <w:r w:rsidRPr="0097126C">
        <w:rPr>
          <w:i/>
          <w:shd w:val="clear" w:color="auto" w:fill="FFFFFF"/>
        </w:rPr>
        <w:t xml:space="preserve"> </w:t>
      </w:r>
      <w:r w:rsidRPr="0097126C">
        <w:rPr>
          <w:i/>
          <w:shd w:val="clear" w:color="auto" w:fill="FFFFFF"/>
          <w:lang w:val="en-US"/>
        </w:rPr>
        <w:t>Telecommunications</w:t>
      </w:r>
      <w:r w:rsidRPr="0097126C">
        <w:rPr>
          <w:i/>
          <w:shd w:val="clear" w:color="auto" w:fill="FFFFFF"/>
        </w:rPr>
        <w:t xml:space="preserve"> </w:t>
      </w:r>
      <w:r w:rsidRPr="0097126C">
        <w:rPr>
          <w:i/>
          <w:shd w:val="clear" w:color="auto" w:fill="FFFFFF"/>
          <w:lang w:val="en-US"/>
        </w:rPr>
        <w:t>System</w:t>
      </w:r>
      <w:r w:rsidRPr="0097126C">
        <w:t>, технология подвижной радиотелефонной (сотовой) связи 3-го поколения.</w:t>
      </w:r>
    </w:p>
    <w:p w:rsidR="0097126C" w:rsidRDefault="0097126C">
      <w:pPr>
        <w:keepNext w:val="0"/>
        <w:spacing w:after="200" w:line="276" w:lineRule="auto"/>
        <w:ind w:firstLine="0"/>
        <w:jc w:val="left"/>
      </w:pPr>
      <w:r>
        <w:br w:type="page"/>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0" w:name="_1._Общие_сведения"/>
      <w:bookmarkStart w:id="1" w:name="_Toc22937982"/>
      <w:bookmarkStart w:id="2" w:name="_Toc32489340"/>
      <w:bookmarkStart w:id="3" w:name="_Toc32496707"/>
      <w:bookmarkEnd w:id="0"/>
      <w:r>
        <w:rPr>
          <w:rFonts w:ascii="Times New Roman" w:hAnsi="Times New Roman"/>
          <w:color w:val="auto"/>
          <w:sz w:val="24"/>
          <w:szCs w:val="24"/>
        </w:rPr>
        <w:lastRenderedPageBreak/>
        <w:t>1. Общие сведения</w:t>
      </w:r>
      <w:bookmarkEnd w:id="1"/>
      <w:bookmarkEnd w:id="2"/>
      <w:bookmarkEnd w:id="3"/>
    </w:p>
    <w:p w:rsidR="00B4026A" w:rsidRDefault="008C378B">
      <w:pPr>
        <w:pStyle w:val="25"/>
        <w:keepNext w:val="0"/>
        <w:widowControl w:val="0"/>
        <w:spacing w:before="0" w:after="0" w:line="20" w:lineRule="atLeast"/>
        <w:rPr>
          <w:rFonts w:ascii="Times New Roman" w:hAnsi="Times New Roman"/>
          <w:sz w:val="24"/>
          <w:szCs w:val="24"/>
        </w:rPr>
      </w:pPr>
      <w:bookmarkStart w:id="4" w:name="_Toc22937983"/>
      <w:bookmarkStart w:id="5" w:name="_Toc32489341"/>
      <w:bookmarkStart w:id="6" w:name="_Toc32496708"/>
      <w:r>
        <w:rPr>
          <w:rFonts w:ascii="Times New Roman" w:hAnsi="Times New Roman"/>
          <w:sz w:val="24"/>
          <w:szCs w:val="24"/>
        </w:rPr>
        <w:t>1.1. Наименование</w:t>
      </w:r>
      <w:bookmarkEnd w:id="4"/>
      <w:bookmarkEnd w:id="5"/>
      <w:bookmarkEnd w:id="6"/>
    </w:p>
    <w:p w:rsidR="00B4026A" w:rsidRDefault="008C378B">
      <w:pPr>
        <w:keepNext w:val="0"/>
        <w:widowControl w:val="0"/>
        <w:spacing w:line="20" w:lineRule="atLeast"/>
        <w:rPr>
          <w:b/>
        </w:rPr>
      </w:pPr>
      <w:bookmarkStart w:id="7" w:name="_Toc22937984"/>
      <w:bookmarkStart w:id="8" w:name="_Toc32489342"/>
      <w:bookmarkStart w:id="9" w:name="_Toc32496709"/>
      <w:r>
        <w:t xml:space="preserve"> Установка индивидуальных учета электроэнергии в МКЖД в целях исполнения требований ФЗ № 522 от </w:t>
      </w:r>
      <w:r w:rsidRPr="008C378B">
        <w:t>27</w:t>
      </w:r>
      <w:r>
        <w:t>.12.20</w:t>
      </w:r>
      <w:r w:rsidRPr="008C378B">
        <w:t>18</w:t>
      </w:r>
      <w:r>
        <w:t xml:space="preserve"> года.</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1.2. Назначение</w:t>
      </w:r>
      <w:bookmarkEnd w:id="7"/>
      <w:bookmarkEnd w:id="8"/>
      <w:bookmarkEnd w:id="9"/>
    </w:p>
    <w:p w:rsidR="00B4026A" w:rsidRDefault="008C378B">
      <w:pPr>
        <w:keepNext w:val="0"/>
        <w:widowControl w:val="0"/>
        <w:spacing w:line="20" w:lineRule="atLeast"/>
      </w:pPr>
      <w:r>
        <w:t>Своевременное и надежное обеспечение участников розничного рынка электроэн</w:t>
      </w:r>
      <w:r w:rsidR="00D837C8">
        <w:t xml:space="preserve">ергии достоверной информацией о </w:t>
      </w:r>
      <w:r>
        <w:t>величине</w:t>
      </w:r>
      <w:r w:rsidR="00D837C8">
        <w:t xml:space="preserve"> </w:t>
      </w:r>
      <w:r>
        <w:t xml:space="preserve">фактически отпущенной / принятой электроэнергии и мощности. Организация системы учета электроэнергии </w:t>
      </w:r>
      <w:r>
        <w:br/>
        <w:t>с удаленным сбором данных (далее - системы учета электроэнергии) на границе балансовой принадлежности на объектах АО «Россети Сибирь Тываэнерго» с потребителями [</w:t>
      </w:r>
      <w:r>
        <w:rPr>
          <w:i/>
        </w:rPr>
        <w:t>юридических лиц, бытовых абонентов и т.д.</w:t>
      </w:r>
      <w:r>
        <w:t xml:space="preserve">], в том числе для построения балансов электрической энергии и мониторинга режимов потребления. </w:t>
      </w:r>
    </w:p>
    <w:p w:rsidR="00B4026A" w:rsidRDefault="008C378B">
      <w:pPr>
        <w:pStyle w:val="25"/>
        <w:keepNext w:val="0"/>
        <w:widowControl w:val="0"/>
        <w:spacing w:before="0" w:after="0" w:line="20" w:lineRule="atLeast"/>
        <w:rPr>
          <w:rFonts w:ascii="Times New Roman" w:hAnsi="Times New Roman"/>
          <w:sz w:val="24"/>
          <w:szCs w:val="24"/>
        </w:rPr>
      </w:pPr>
      <w:bookmarkStart w:id="10" w:name="_Toc22937985"/>
      <w:bookmarkStart w:id="11" w:name="_Toc32489343"/>
      <w:bookmarkStart w:id="12" w:name="_Toc32496710"/>
      <w:r>
        <w:rPr>
          <w:rFonts w:ascii="Times New Roman" w:hAnsi="Times New Roman"/>
          <w:sz w:val="24"/>
          <w:szCs w:val="24"/>
        </w:rPr>
        <w:t>1.3. Основание для проведения работ</w:t>
      </w:r>
      <w:bookmarkEnd w:id="10"/>
      <w:bookmarkEnd w:id="11"/>
      <w:bookmarkEnd w:id="12"/>
    </w:p>
    <w:p w:rsidR="00B4026A" w:rsidRDefault="008C378B">
      <w:pPr>
        <w:pStyle w:val="25"/>
        <w:keepNext w:val="0"/>
        <w:widowControl w:val="0"/>
        <w:spacing w:before="0" w:after="0" w:line="20" w:lineRule="atLeast"/>
        <w:rPr>
          <w:rFonts w:ascii="Times New Roman" w:hAnsi="Times New Roman"/>
          <w:b w:val="0"/>
          <w:bCs w:val="0"/>
          <w:i w:val="0"/>
          <w:iCs w:val="0"/>
          <w:sz w:val="24"/>
          <w:szCs w:val="24"/>
        </w:rPr>
      </w:pPr>
      <w:bookmarkStart w:id="13" w:name="_Toc22937986"/>
      <w:bookmarkStart w:id="14" w:name="_Toc32489344"/>
      <w:bookmarkStart w:id="15" w:name="_Toc32496711"/>
      <w:r>
        <w:rPr>
          <w:rFonts w:ascii="Times New Roman" w:hAnsi="Times New Roman"/>
          <w:b w:val="0"/>
          <w:bCs w:val="0"/>
          <w:i w:val="0"/>
          <w:iCs w:val="0"/>
          <w:sz w:val="24"/>
          <w:szCs w:val="24"/>
        </w:rPr>
        <w:t>- Программа развития интеллектуального учета электроэнергии на розничном рынке электроэнергии АО «Россети Сибирь Тываэнерго», на период с 2020 по 2030 гг.</w:t>
      </w:r>
    </w:p>
    <w:p w:rsidR="008C378B" w:rsidRDefault="008C378B">
      <w:pPr>
        <w:pStyle w:val="25"/>
        <w:keepNext w:val="0"/>
        <w:widowControl w:val="0"/>
        <w:spacing w:before="0" w:after="0" w:line="20" w:lineRule="atLeast"/>
        <w:rPr>
          <w:rFonts w:ascii="Times New Roman" w:hAnsi="Times New Roman"/>
          <w:b w:val="0"/>
          <w:bCs w:val="0"/>
          <w:i w:val="0"/>
          <w:iCs w:val="0"/>
          <w:sz w:val="24"/>
          <w:szCs w:val="24"/>
        </w:rPr>
      </w:pPr>
      <w:r w:rsidRPr="008C378B">
        <w:rPr>
          <w:rFonts w:ascii="Times New Roman" w:hAnsi="Times New Roman"/>
          <w:b w:val="0"/>
          <w:bCs w:val="0"/>
          <w:i w:val="0"/>
          <w:iCs w:val="0"/>
          <w:sz w:val="24"/>
          <w:szCs w:val="24"/>
        </w:rPr>
        <w:t>- Инвестиционная программа АО «Россети Сибирь Тываэнерго» на период 2024-2028 годы, утвержденная приказом Минэнерго РФ от 18.11.2024 №16@.</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1.4. Сроки начала и окончания работ</w:t>
      </w:r>
      <w:bookmarkEnd w:id="13"/>
      <w:bookmarkEnd w:id="14"/>
      <w:bookmarkEnd w:id="15"/>
    </w:p>
    <w:p w:rsidR="00B4026A" w:rsidRDefault="008C378B">
      <w:pPr>
        <w:keepNext w:val="0"/>
        <w:widowControl w:val="0"/>
        <w:spacing w:line="20" w:lineRule="atLeast"/>
      </w:pPr>
      <w:r>
        <w:t>- срок начала выполнения работ – с момента подписания заявки на выполнение работ Сторонами по договору;</w:t>
      </w:r>
    </w:p>
    <w:p w:rsidR="00B4026A" w:rsidRDefault="008C378B">
      <w:pPr>
        <w:keepNext w:val="0"/>
        <w:widowControl w:val="0"/>
        <w:spacing w:line="20" w:lineRule="atLeast"/>
      </w:pPr>
      <w:r>
        <w:t>- срок окончания выполнения работ по заявке на выполнение работ – не позднее 45 (сорок пять) календарных дней с даты подписания заявки на выполнение работ Сторонами по договору;</w:t>
      </w:r>
    </w:p>
    <w:p w:rsidR="00B4026A" w:rsidRDefault="008C378B">
      <w:pPr>
        <w:keepNext w:val="0"/>
        <w:widowControl w:val="0"/>
        <w:spacing w:line="20" w:lineRule="atLeast"/>
      </w:pPr>
      <w:r>
        <w:t>- срок поставки оборудования и материалов по заявке на поставку – не позднее 40 (сорока) календарных дней с даты направления заявки на поставку Заказчиком;</w:t>
      </w:r>
    </w:p>
    <w:p w:rsidR="00B4026A" w:rsidRDefault="008C378B">
      <w:pPr>
        <w:keepNext w:val="0"/>
        <w:widowControl w:val="0"/>
        <w:spacing w:line="20" w:lineRule="atLeast"/>
      </w:pPr>
      <w:r>
        <w:t>- срок окончания выполнения работ по договору – не позднее 31.12.2025;</w:t>
      </w:r>
    </w:p>
    <w:p w:rsidR="00B4026A" w:rsidRDefault="008C378B">
      <w:pPr>
        <w:keepNext w:val="0"/>
        <w:widowControl w:val="0"/>
        <w:spacing w:line="20" w:lineRule="atLeast"/>
      </w:pPr>
      <w:r>
        <w:t>- стадии выполнения, форма и сроки оплаты выполненных работ определяются договором.</w:t>
      </w:r>
    </w:p>
    <w:p w:rsidR="00B4026A" w:rsidRDefault="008C378B">
      <w:pPr>
        <w:keepNext w:val="0"/>
        <w:widowControl w:val="0"/>
        <w:tabs>
          <w:tab w:val="left" w:pos="1134"/>
        </w:tabs>
        <w:spacing w:line="240" w:lineRule="auto"/>
        <w:ind w:left="710" w:firstLine="0"/>
        <w:contextualSpacing/>
        <w:rPr>
          <w:b/>
          <w:bCs/>
          <w:i/>
        </w:rPr>
      </w:pPr>
      <w:r>
        <w:rPr>
          <w:b/>
          <w:bCs/>
          <w:i/>
        </w:rPr>
        <w:t xml:space="preserve">1.5. Предельная цена </w:t>
      </w:r>
    </w:p>
    <w:tbl>
      <w:tblPr>
        <w:tblStyle w:val="afffa"/>
        <w:tblW w:w="0" w:type="auto"/>
        <w:tblInd w:w="675" w:type="dxa"/>
        <w:tblLook w:val="04A0" w:firstRow="1" w:lastRow="0" w:firstColumn="1" w:lastColumn="0" w:noHBand="0" w:noVBand="1"/>
      </w:tblPr>
      <w:tblGrid>
        <w:gridCol w:w="2160"/>
        <w:gridCol w:w="1663"/>
      </w:tblGrid>
      <w:tr w:rsidR="00B4026A">
        <w:trPr>
          <w:trHeight w:val="338"/>
        </w:trPr>
        <w:tc>
          <w:tcPr>
            <w:tcW w:w="2160" w:type="dxa"/>
            <w:vAlign w:val="center"/>
          </w:tcPr>
          <w:p w:rsidR="00B4026A" w:rsidRDefault="0097126C">
            <w:pPr>
              <w:ind w:firstLine="0"/>
              <w:jc w:val="center"/>
            </w:pPr>
            <w:r>
              <w:t>8 334 </w:t>
            </w:r>
            <w:r w:rsidRPr="0097126C">
              <w:t>521</w:t>
            </w:r>
            <w:r>
              <w:t>,63</w:t>
            </w:r>
          </w:p>
        </w:tc>
        <w:tc>
          <w:tcPr>
            <w:tcW w:w="1663" w:type="dxa"/>
          </w:tcPr>
          <w:p w:rsidR="00B4026A" w:rsidRDefault="008C378B">
            <w:pPr>
              <w:pStyle w:val="affff1"/>
              <w:widowControl w:val="0"/>
              <w:tabs>
                <w:tab w:val="left" w:pos="1134"/>
              </w:tabs>
              <w:ind w:left="0" w:firstLine="0"/>
              <w:jc w:val="center"/>
              <w:rPr>
                <w:bCs/>
              </w:rPr>
            </w:pPr>
            <w:r>
              <w:rPr>
                <w:bCs/>
              </w:rPr>
              <w:t>руб., без НДС</w:t>
            </w:r>
          </w:p>
        </w:tc>
      </w:tr>
      <w:tr w:rsidR="00B4026A">
        <w:trPr>
          <w:trHeight w:val="338"/>
        </w:trPr>
        <w:tc>
          <w:tcPr>
            <w:tcW w:w="2160" w:type="dxa"/>
            <w:vAlign w:val="center"/>
          </w:tcPr>
          <w:p w:rsidR="00B4026A" w:rsidRDefault="0097126C">
            <w:pPr>
              <w:ind w:firstLine="0"/>
              <w:jc w:val="center"/>
            </w:pPr>
            <w:r>
              <w:t>10 001 425,95</w:t>
            </w:r>
          </w:p>
        </w:tc>
        <w:tc>
          <w:tcPr>
            <w:tcW w:w="1663" w:type="dxa"/>
          </w:tcPr>
          <w:p w:rsidR="00B4026A" w:rsidRDefault="008C378B">
            <w:pPr>
              <w:pStyle w:val="affff1"/>
              <w:widowControl w:val="0"/>
              <w:tabs>
                <w:tab w:val="left" w:pos="1134"/>
              </w:tabs>
              <w:ind w:left="0" w:firstLine="0"/>
              <w:jc w:val="center"/>
              <w:rPr>
                <w:bCs/>
              </w:rPr>
            </w:pPr>
            <w:r>
              <w:rPr>
                <w:bCs/>
              </w:rPr>
              <w:t>руб., с НДС</w:t>
            </w:r>
          </w:p>
        </w:tc>
      </w:tr>
    </w:tbl>
    <w:p w:rsidR="00B4026A" w:rsidRDefault="00B4026A">
      <w:pPr>
        <w:keepNext w:val="0"/>
        <w:widowControl w:val="0"/>
        <w:spacing w:line="20" w:lineRule="atLeast"/>
      </w:pPr>
    </w:p>
    <w:p w:rsidR="00B4026A" w:rsidRDefault="008C378B">
      <w:pPr>
        <w:keepNext w:val="0"/>
        <w:widowControl w:val="0"/>
        <w:spacing w:line="20" w:lineRule="atLeast"/>
        <w:rPr>
          <w:b/>
          <w:bCs/>
          <w:i/>
          <w:iCs/>
        </w:rPr>
      </w:pPr>
      <w:r>
        <w:rPr>
          <w:b/>
          <w:bCs/>
          <w:i/>
          <w:iCs/>
        </w:rPr>
        <w:t>1.6. Технические характеристики оборудования</w:t>
      </w:r>
    </w:p>
    <w:p w:rsidR="00B4026A" w:rsidRDefault="008C378B">
      <w:pPr>
        <w:spacing w:line="240" w:lineRule="auto"/>
      </w:pPr>
      <w:r>
        <w:t xml:space="preserve">- </w:t>
      </w:r>
      <w:r>
        <w:rPr>
          <w:bCs/>
          <w:iCs/>
        </w:rPr>
        <w:t xml:space="preserve">технические </w:t>
      </w:r>
      <w:r>
        <w:t>характеристики приборов учета должны соответствовать СТО 34.01-5.1-009-2021 «Приборы учета электроэнергии. Общие технические требования» (за исключением требований к заводу-изготовителю и сервисным центрам)</w:t>
      </w:r>
      <w:r>
        <w:rPr>
          <w:bCs/>
        </w:rPr>
        <w:t xml:space="preserve"> </w:t>
      </w:r>
      <w:r w:rsidR="0097126C" w:rsidRPr="0097126C">
        <w:rPr>
          <w:bCs/>
        </w:rPr>
        <w:t>(</w:t>
      </w:r>
      <w:hyperlink r:id="rId8" w:history="1">
        <w:r w:rsidR="0097126C" w:rsidRPr="0097126C">
          <w:rPr>
            <w:color w:val="0000FF"/>
            <w:u w:val="single"/>
          </w:rPr>
          <w:t>https://www.rosseti.ru/upload/iblock/3a5/i0lkfj20uafvn53dp2hhp6b5axtu7s1z.pdf</w:t>
        </w:r>
      </w:hyperlink>
      <w:r w:rsidR="0097126C" w:rsidRPr="0097126C">
        <w:rPr>
          <w:lang w:eastAsia="en-US" w:bidi="en-US"/>
        </w:rPr>
        <w:t xml:space="preserve">), </w:t>
      </w:r>
      <w:r w:rsidRPr="008C378B">
        <w:t>с учетом требований указанных в приложении 7 к техническому заданию;</w:t>
      </w:r>
    </w:p>
    <w:p w:rsidR="0097126C" w:rsidRPr="0097126C" w:rsidRDefault="0097126C" w:rsidP="0097126C">
      <w:pPr>
        <w:spacing w:line="240" w:lineRule="auto"/>
        <w:rPr>
          <w:bCs/>
          <w:iCs/>
        </w:rPr>
      </w:pPr>
      <w:r w:rsidRPr="0097126C">
        <w:t xml:space="preserve">- </w:t>
      </w:r>
      <w:r w:rsidRPr="0097126C">
        <w:rPr>
          <w:bCs/>
          <w:iCs/>
        </w:rPr>
        <w:t xml:space="preserve">технические </w:t>
      </w:r>
      <w:r w:rsidRPr="0097126C">
        <w:t xml:space="preserve">характеристики УСПД должны соответствовать СТО 34.01-5.1-010-2021 «Устройства сбора и передачи данных электроэнергии. Общие технические требования» </w:t>
      </w:r>
      <w:r w:rsidRPr="0097126C">
        <w:rPr>
          <w:bCs/>
          <w:iCs/>
        </w:rPr>
        <w:t>(за исключением требований к заводу-изготовителю и сервисным центрам)</w:t>
      </w:r>
      <w:r w:rsidRPr="0097126C">
        <w:rPr>
          <w:lang w:eastAsia="en-US" w:bidi="en-US"/>
        </w:rPr>
        <w:t xml:space="preserve"> (</w:t>
      </w:r>
      <w:hyperlink r:id="rId9" w:history="1">
        <w:r w:rsidRPr="0097126C">
          <w:rPr>
            <w:color w:val="0000FF"/>
            <w:u w:val="single"/>
          </w:rPr>
          <w:t>https://www.rosseti.ru/upload/iblock/c37/9ksts0vcu2y4ah0t3w623sf8dgw5dcdf.pdf</w:t>
        </w:r>
      </w:hyperlink>
      <w:r w:rsidRPr="0097126C">
        <w:rPr>
          <w:lang w:eastAsia="en-US" w:bidi="en-US"/>
        </w:rPr>
        <w:t>)</w:t>
      </w:r>
      <w:r w:rsidRPr="0097126C">
        <w:rPr>
          <w:bCs/>
          <w:iCs/>
        </w:rPr>
        <w:t xml:space="preserve">, </w:t>
      </w:r>
    </w:p>
    <w:p w:rsidR="00B4026A" w:rsidRDefault="008C378B">
      <w:pPr>
        <w:spacing w:line="240" w:lineRule="auto"/>
      </w:pPr>
      <w:r>
        <w:rPr>
          <w:bCs/>
          <w:iCs/>
        </w:rPr>
        <w:t xml:space="preserve">- технические характеристики шкафов учета </w:t>
      </w:r>
      <w:r>
        <w:t>в соответствии с разделом 4 данного технического задания.</w:t>
      </w:r>
    </w:p>
    <w:p w:rsidR="00B4026A" w:rsidRDefault="008C378B">
      <w:pPr>
        <w:spacing w:line="240" w:lineRule="auto"/>
        <w:ind w:firstLine="708"/>
      </w:pPr>
      <w:r>
        <w:t>На момент поставки оборудования Заказчику приборы учета электроэнергии и прочее оборудование должны соответствовать требованиям технического задания и законодательства Российской Федерации, в том числе постановления Правительства Российской Федерации от 19.06.2020 №890 «О порядке предоставления доступа к минимальному набору функций интеллектуальных систем учета электрической энергии (мощности)».</w:t>
      </w:r>
    </w:p>
    <w:p w:rsidR="00B4026A" w:rsidRDefault="008C378B">
      <w:pPr>
        <w:keepNext w:val="0"/>
        <w:widowControl w:val="0"/>
        <w:spacing w:line="240" w:lineRule="auto"/>
      </w:pPr>
      <w:r>
        <w:t xml:space="preserve">К установке допускается оборудование, включенное в Перечень оборудования, материалов и систем, допущенных к применению на объектах АО «Россети Сибирь Тываэнерго» в соответствии с Методикой проведения аттестации оборудования, материалов и систем в </w:t>
      </w:r>
      <w:r>
        <w:lastRenderedPageBreak/>
        <w:t>электросетевом комплексе, утвержденной Правлением ПАО «Россети», либо допущенное к применению комиссией ДЗО 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w:t>
      </w:r>
    </w:p>
    <w:p w:rsidR="00B4026A" w:rsidRDefault="008C378B">
      <w:pPr>
        <w:keepNext w:val="0"/>
        <w:widowControl w:val="0"/>
        <w:spacing w:line="20" w:lineRule="atLeast"/>
        <w:rPr>
          <w:bCs/>
          <w:iCs/>
        </w:rPr>
      </w:pPr>
      <w:r>
        <w:rPr>
          <w:b/>
          <w:bCs/>
          <w:i/>
          <w:iCs/>
        </w:rPr>
        <w:t xml:space="preserve">1.7. Объекты </w:t>
      </w:r>
    </w:p>
    <w:p w:rsidR="00B4026A" w:rsidRDefault="008C378B">
      <w:pPr>
        <w:keepNext w:val="0"/>
        <w:widowControl w:val="0"/>
        <w:spacing w:line="20" w:lineRule="atLeast"/>
        <w:rPr>
          <w:bCs/>
          <w:iCs/>
        </w:rPr>
      </w:pPr>
      <w:r>
        <w:rPr>
          <w:bCs/>
          <w:iCs/>
        </w:rPr>
        <w:t xml:space="preserve">- Установка систем учета электроэнергии производится в многоквартирных домах Республики Тыва, приведенных в заявках на выполнение работ (приложение 1 к техническому заданию). </w:t>
      </w:r>
    </w:p>
    <w:p w:rsidR="00B4026A" w:rsidRDefault="008C378B">
      <w:pPr>
        <w:keepNext w:val="0"/>
        <w:widowControl w:val="0"/>
        <w:spacing w:line="20" w:lineRule="atLeast"/>
        <w:rPr>
          <w:iCs/>
        </w:rPr>
      </w:pPr>
      <w:r>
        <w:rPr>
          <w:bCs/>
          <w:iCs/>
        </w:rPr>
        <w:t>Однофазных приборов учета – 1</w:t>
      </w:r>
      <w:r w:rsidRPr="008C378B">
        <w:rPr>
          <w:bCs/>
          <w:iCs/>
        </w:rPr>
        <w:t>57</w:t>
      </w:r>
      <w:r>
        <w:rPr>
          <w:bCs/>
          <w:iCs/>
        </w:rPr>
        <w:t xml:space="preserve"> шт.</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16" w:name="_Toc22937988"/>
      <w:bookmarkStart w:id="17" w:name="_Toc32489346"/>
      <w:bookmarkStart w:id="18" w:name="_Toc32496713"/>
      <w:r>
        <w:rPr>
          <w:rFonts w:ascii="Times New Roman" w:hAnsi="Times New Roman"/>
          <w:color w:val="auto"/>
          <w:sz w:val="24"/>
          <w:szCs w:val="24"/>
        </w:rPr>
        <w:t>2. Общие технические требования</w:t>
      </w:r>
      <w:bookmarkEnd w:id="16"/>
      <w:bookmarkEnd w:id="17"/>
      <w:bookmarkEnd w:id="18"/>
    </w:p>
    <w:p w:rsidR="00B4026A" w:rsidRDefault="008C378B">
      <w:pPr>
        <w:keepNext w:val="0"/>
        <w:widowControl w:val="0"/>
        <w:numPr>
          <w:ilvl w:val="1"/>
          <w:numId w:val="22"/>
        </w:numPr>
        <w:tabs>
          <w:tab w:val="left" w:pos="1134"/>
        </w:tabs>
        <w:spacing w:line="20" w:lineRule="atLeast"/>
        <w:ind w:left="0" w:firstLine="709"/>
      </w:pPr>
      <w:r>
        <w:t>Продукция должна быть новой, ранее не использованной, годом выпуска не ранее 1 квартала 2025 года, приборы учета электроэнергии должны иметь дату поверки не более 6 месяцев на дату поставки.</w:t>
      </w:r>
    </w:p>
    <w:p w:rsidR="00B4026A" w:rsidRDefault="008C378B">
      <w:pPr>
        <w:keepNext w:val="0"/>
        <w:widowControl w:val="0"/>
        <w:numPr>
          <w:ilvl w:val="1"/>
          <w:numId w:val="22"/>
        </w:numPr>
        <w:tabs>
          <w:tab w:val="left" w:pos="993"/>
          <w:tab w:val="left" w:pos="1134"/>
        </w:tabs>
        <w:spacing w:line="20" w:lineRule="atLeast"/>
        <w:ind w:left="0" w:firstLine="709"/>
      </w:pPr>
      <w: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B4026A" w:rsidRDefault="008C378B">
      <w:pPr>
        <w:keepNext w:val="0"/>
        <w:widowControl w:val="0"/>
        <w:numPr>
          <w:ilvl w:val="1"/>
          <w:numId w:val="22"/>
        </w:numPr>
        <w:tabs>
          <w:tab w:val="left" w:pos="1134"/>
        </w:tabs>
        <w:spacing w:line="20" w:lineRule="atLeast"/>
        <w:ind w:left="0" w:firstLine="709"/>
      </w:pPr>
      <w:r>
        <w:t xml:space="preserve">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rsidR="00B4026A" w:rsidRDefault="008C378B" w:rsidP="0097126C">
      <w:pPr>
        <w:pStyle w:val="affff1"/>
        <w:keepNext w:val="0"/>
        <w:numPr>
          <w:ilvl w:val="1"/>
          <w:numId w:val="22"/>
        </w:numPr>
        <w:tabs>
          <w:tab w:val="left" w:pos="1134"/>
        </w:tabs>
        <w:spacing w:before="0" w:after="0" w:line="240" w:lineRule="auto"/>
        <w:ind w:left="0" w:right="49" w:firstLine="709"/>
        <w:contextualSpacing/>
      </w:pPr>
      <w:r>
        <w:t xml:space="preserve">Требования к надписям и логотипам, размещаемым на устанавливаемом оборудовании, должны соответствовать </w:t>
      </w:r>
      <w:r>
        <w:rPr>
          <w:lang w:eastAsia="en-US" w:bidi="en-US"/>
        </w:rPr>
        <w:t xml:space="preserve">СТО 34.01-5.1-009-2021 ПАО «Россети» «Приборы учета электроэнергии. Технические требования» (за исключением требований к заводу-изготовителю и сервисным центрам) </w:t>
      </w:r>
      <w:r w:rsidR="00D837C8">
        <w:rPr>
          <w:lang w:eastAsia="en-US" w:bidi="en-US"/>
        </w:rPr>
        <w:t>(</w:t>
      </w:r>
      <w:hyperlink r:id="rId10" w:history="1">
        <w:r w:rsidR="0097126C" w:rsidRPr="0097126C">
          <w:rPr>
            <w:color w:val="0000FF"/>
            <w:u w:val="single"/>
          </w:rPr>
          <w:t>https://www.rosseti.ru/upload/iblock/3a5/i0lkfj20uafvn53dp2hhp6b5axtu7s1z.pdf</w:t>
        </w:r>
      </w:hyperlink>
      <w:r w:rsidR="0097126C" w:rsidRPr="0097126C">
        <w:rPr>
          <w:lang w:eastAsia="en-US" w:bidi="en-US"/>
        </w:rPr>
        <w:t xml:space="preserve">), с учетом требований указанных в приложении 7 к техническому заданию и </w:t>
      </w:r>
      <w:r w:rsidR="0097126C" w:rsidRPr="0097126C">
        <w:t xml:space="preserve">СТО 34.01-5.1-010-2021 «Устройства сбора и передачи данных электроэнергии. Общие технические требования» </w:t>
      </w:r>
      <w:r w:rsidR="0097126C" w:rsidRPr="0097126C">
        <w:rPr>
          <w:bCs/>
          <w:iCs/>
        </w:rPr>
        <w:t>(за исключением требований к заводу-изготовителю и сервисным центрам)</w:t>
      </w:r>
      <w:r w:rsidR="0097126C" w:rsidRPr="0097126C">
        <w:rPr>
          <w:lang w:eastAsia="en-US" w:bidi="en-US"/>
        </w:rPr>
        <w:t xml:space="preserve"> (</w:t>
      </w:r>
      <w:hyperlink r:id="rId11" w:history="1">
        <w:r w:rsidR="0097126C" w:rsidRPr="0097126C">
          <w:rPr>
            <w:color w:val="0000FF"/>
            <w:u w:val="single"/>
          </w:rPr>
          <w:t>https://www.rosseti.ru/upload/iblock/c37/9ksts0vcu2y4ah0t3w623sf8dgw5dcdf.pdf</w:t>
        </w:r>
      </w:hyperlink>
      <w:r w:rsidR="0097126C" w:rsidRPr="0097126C">
        <w:rPr>
          <w:lang w:eastAsia="en-US" w:bidi="en-US"/>
        </w:rPr>
        <w:t>)</w:t>
      </w:r>
      <w:r w:rsidR="0097126C" w:rsidRPr="0097126C">
        <w:t>, дополнительные требования приведены в Приложении №6 к данным требованиям.</w:t>
      </w:r>
    </w:p>
    <w:p w:rsidR="00B4026A" w:rsidRDefault="008C378B">
      <w:pPr>
        <w:pStyle w:val="13"/>
        <w:keepNext w:val="0"/>
        <w:keepLines w:val="0"/>
        <w:widowControl w:val="0"/>
        <w:numPr>
          <w:ilvl w:val="0"/>
          <w:numId w:val="22"/>
        </w:numPr>
        <w:tabs>
          <w:tab w:val="left" w:pos="993"/>
        </w:tabs>
        <w:spacing w:before="0" w:line="20" w:lineRule="atLeast"/>
        <w:ind w:left="0" w:firstLine="709"/>
        <w:rPr>
          <w:rFonts w:ascii="Times New Roman" w:hAnsi="Times New Roman"/>
          <w:color w:val="auto"/>
          <w:sz w:val="24"/>
          <w:szCs w:val="24"/>
        </w:rPr>
      </w:pPr>
      <w:bookmarkStart w:id="19" w:name="_Toc22937989"/>
      <w:bookmarkStart w:id="20" w:name="_Toc32489347"/>
      <w:bookmarkStart w:id="21" w:name="_Toc32496714"/>
      <w:r>
        <w:rPr>
          <w:rFonts w:ascii="Times New Roman" w:hAnsi="Times New Roman"/>
          <w:color w:val="auto"/>
          <w:sz w:val="24"/>
          <w:szCs w:val="24"/>
        </w:rPr>
        <w:t>Состав и содержание работ</w:t>
      </w:r>
      <w:bookmarkEnd w:id="19"/>
      <w:bookmarkEnd w:id="20"/>
      <w:bookmarkEnd w:id="21"/>
    </w:p>
    <w:p w:rsidR="00B4026A" w:rsidRDefault="008C378B">
      <w:pPr>
        <w:keepNext w:val="0"/>
        <w:widowControl w:val="0"/>
        <w:spacing w:line="20" w:lineRule="atLeast"/>
      </w:pPr>
      <w:r>
        <w:t xml:space="preserve">Система учета электроэнергии должна создаваться как система </w:t>
      </w:r>
    </w:p>
    <w:p w:rsidR="00B4026A" w:rsidRDefault="008C378B">
      <w:pPr>
        <w:keepNext w:val="0"/>
        <w:widowControl w:val="0"/>
        <w:spacing w:line="20" w:lineRule="atLeast"/>
      </w:pPr>
      <w:r>
        <w:t>с централизованным на уровне ДЗО (АО «Россети Сибирь Тываэнерго») ПАО «Россети» управлением. В состав системы учета электроэнергии, интегрированной с ИВК ВУ исполнительного аппарата ДЗО (АО «Россети Сибирь Тываэнерго») ПАО «Россети», должны входить:</w:t>
      </w:r>
    </w:p>
    <w:p w:rsidR="00B4026A" w:rsidRDefault="008C378B" w:rsidP="008C378B">
      <w:pPr>
        <w:keepNext w:val="0"/>
        <w:widowControl w:val="0"/>
        <w:tabs>
          <w:tab w:val="left" w:pos="993"/>
        </w:tabs>
        <w:spacing w:line="20" w:lineRule="atLeast"/>
      </w:pPr>
      <w:r>
        <w:t>-</w:t>
      </w:r>
      <w:r>
        <w:tab/>
        <w:t>ИИК, включающие трансформаторы тока и напряжения, вторичные измерительные цепи, а также приборы учета электрической энергии коммерческого и технического учета электрической энергии;</w:t>
      </w:r>
    </w:p>
    <w:p w:rsidR="00B4026A" w:rsidRDefault="008C378B" w:rsidP="008C378B">
      <w:pPr>
        <w:keepNext w:val="0"/>
        <w:widowControl w:val="0"/>
        <w:tabs>
          <w:tab w:val="left" w:pos="993"/>
        </w:tabs>
        <w:spacing w:line="20" w:lineRule="atLeast"/>
      </w:pPr>
      <w:r>
        <w:t>-</w:t>
      </w:r>
      <w:r>
        <w:tab/>
        <w:t>ИВКЭ, обеспечивающий доступ, диагностику, сбор и обработку информации от ИИК. В состав ИВКЭ должны входить: УСПД, обеспечивающие доступ к информации по учету электроэнергии на уровне ИИК, технические средства приема-передачи данных (оборудование локальных вычислительных сетей, кабельная инфраструктура). Допускается создание систем учета электроэнергии без уровня ИВКЭ при соответствующем обосновании. 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пп. 6.1.6, 6.5, приложением 1 к СТО 34.01-21-005-2019 «Цифровая электрическая сеть. Требования к проектированию цифровых распределительных электрических сетей 0,4-220 кВ».</w:t>
      </w:r>
    </w:p>
    <w:p w:rsidR="00B4026A" w:rsidRDefault="008C378B" w:rsidP="008C378B">
      <w:pPr>
        <w:keepNext w:val="0"/>
        <w:widowControl w:val="0"/>
        <w:tabs>
          <w:tab w:val="left" w:pos="993"/>
        </w:tabs>
        <w:spacing w:line="20" w:lineRule="atLeast"/>
      </w:pPr>
      <w:r>
        <w:t>-</w:t>
      </w:r>
      <w:r>
        <w:tab/>
        <w:t>Система обеспечения единого времени (СОЕВ).</w:t>
      </w:r>
    </w:p>
    <w:p w:rsidR="00B4026A" w:rsidRDefault="008C378B">
      <w:pPr>
        <w:keepNext w:val="0"/>
        <w:widowControl w:val="0"/>
        <w:spacing w:line="20" w:lineRule="atLeast"/>
      </w:pPr>
      <w:r>
        <w:t xml:space="preserve">Организация учета электроэнергии при заключении договоров подряда «под ключ» с </w:t>
      </w:r>
      <w:r>
        <w:lastRenderedPageBreak/>
        <w:t>нетарифными источниками финансирования должна обеспечивать возможность формирования балансов электроэнергии по фидерам, по секциям шин каждого класса напряжения 6-20/0,4 кВ и в целом по ПС, включая обходные и секционные выключатели.Порядок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w:t>
      </w:r>
    </w:p>
    <w:p w:rsidR="00B4026A" w:rsidRDefault="008C378B">
      <w:pPr>
        <w:keepNext w:val="0"/>
        <w:widowControl w:val="0"/>
        <w:spacing w:line="20" w:lineRule="atLeast"/>
      </w:pPr>
      <w:r>
        <w:t>Порядок взаимодействия Заказчика с Подрядчиком, включая формы актов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w:t>
      </w:r>
    </w:p>
    <w:p w:rsidR="00B4026A" w:rsidRDefault="008C378B">
      <w:pPr>
        <w:keepNext w:val="0"/>
        <w:widowControl w:val="0"/>
        <w:spacing w:line="20" w:lineRule="atLeast"/>
      </w:pPr>
      <w:r>
        <w:t xml:space="preserve">При организации учета электроэнергии необходимо предусмотреть установку/замену приборов учета электроэнергии и измерительных трансформаторов на объектах (в случае их несоответствия </w:t>
      </w:r>
      <w:r>
        <w:rPr>
          <w:lang w:eastAsia="en-US" w:bidi="en-US"/>
        </w:rPr>
        <w:t>СТО 34.01-5.1-009-2021 ПАО «Россети»</w:t>
      </w:r>
      <w:r>
        <w:t xml:space="preserve"> </w:t>
      </w:r>
      <w:r w:rsidR="0097126C">
        <w:t>(</w:t>
      </w:r>
      <w:hyperlink r:id="rId12" w:history="1">
        <w:r w:rsidR="0097126C" w:rsidRPr="0097126C">
          <w:rPr>
            <w:color w:val="0000FF"/>
            <w:u w:val="single"/>
          </w:rPr>
          <w:t>https://www.rosseti.ru/upload/iblock/3a5/i0lkfj20uafvn53dp2hhp6b5axtu7s1z.pdf</w:t>
        </w:r>
      </w:hyperlink>
      <w:r w:rsidR="0097126C" w:rsidRPr="0097126C">
        <w:rPr>
          <w:lang w:eastAsia="en-US" w:bidi="en-US"/>
        </w:rPr>
        <w:t xml:space="preserve">), </w:t>
      </w:r>
      <w:r w:rsidRPr="008C378B">
        <w:rPr>
          <w:lang w:eastAsia="en-US" w:bidi="en-US"/>
        </w:rPr>
        <w:t>с учетом требований указанных в прил</w:t>
      </w:r>
      <w:r>
        <w:rPr>
          <w:lang w:eastAsia="en-US" w:bidi="en-US"/>
        </w:rPr>
        <w:t>ожении 7 к техническому заданию</w:t>
      </w:r>
      <w:r>
        <w:t xml:space="preserve">. </w:t>
      </w:r>
    </w:p>
    <w:p w:rsidR="00B4026A" w:rsidRDefault="008C378B">
      <w:pPr>
        <w:keepNext w:val="0"/>
        <w:spacing w:line="240" w:lineRule="auto"/>
      </w:pPr>
      <w: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B4026A" w:rsidRDefault="008C378B">
      <w:pPr>
        <w:keepNext w:val="0"/>
        <w:spacing w:line="240" w:lineRule="auto"/>
      </w:pPr>
      <w:r>
        <w:t>Проектная и рабочая документация на УСПД и ПУЭ по подсистеме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B4026A" w:rsidRDefault="008C378B">
      <w:pPr>
        <w:keepNext w:val="0"/>
        <w:spacing w:line="240" w:lineRule="auto"/>
      </w:pPr>
      <w:r>
        <w:t>Подрядчик (производитель)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B4026A" w:rsidRDefault="008C378B" w:rsidP="0097126C">
      <w:pPr>
        <w:keepNext w:val="0"/>
        <w:widowControl w:val="0"/>
        <w:spacing w:line="20" w:lineRule="atLeast"/>
      </w:pPr>
      <w: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bookmarkStart w:id="22" w:name="_Toc22937992"/>
      <w:bookmarkStart w:id="23" w:name="_Toc32489350"/>
      <w:bookmarkStart w:id="24" w:name="_Toc32496717"/>
    </w:p>
    <w:p w:rsidR="00B4026A" w:rsidRDefault="008C378B" w:rsidP="008C378B">
      <w:pPr>
        <w:pStyle w:val="25"/>
        <w:keepNext w:val="0"/>
        <w:widowControl w:val="0"/>
        <w:numPr>
          <w:ilvl w:val="1"/>
          <w:numId w:val="22"/>
        </w:numPr>
        <w:spacing w:before="0" w:after="0" w:line="20" w:lineRule="atLeast"/>
        <w:rPr>
          <w:rFonts w:ascii="Times New Roman" w:hAnsi="Times New Roman"/>
          <w:sz w:val="24"/>
          <w:szCs w:val="24"/>
        </w:rPr>
      </w:pPr>
      <w:r>
        <w:rPr>
          <w:rFonts w:ascii="Times New Roman" w:hAnsi="Times New Roman"/>
          <w:sz w:val="24"/>
          <w:szCs w:val="24"/>
        </w:rPr>
        <w:t>Выполнение работ по монтажу технических средств:</w:t>
      </w:r>
      <w:bookmarkEnd w:id="22"/>
      <w:bookmarkEnd w:id="23"/>
      <w:bookmarkEnd w:id="24"/>
    </w:p>
    <w:p w:rsidR="00B4026A" w:rsidRDefault="008C378B">
      <w:pPr>
        <w:keepNext w:val="0"/>
        <w:widowControl w:val="0"/>
        <w:numPr>
          <w:ilvl w:val="0"/>
          <w:numId w:val="18"/>
        </w:numPr>
        <w:tabs>
          <w:tab w:val="left" w:pos="993"/>
        </w:tabs>
        <w:spacing w:line="20" w:lineRule="atLeast"/>
        <w:ind w:left="0" w:firstLine="709"/>
        <w:rPr>
          <w:iCs/>
        </w:rPr>
      </w:pPr>
      <w:r>
        <w:rPr>
          <w:iCs/>
        </w:rPr>
        <w:t>комплектация, поставка оборудования и материалов в полном объеме согласно утвержденной спецификации;</w:t>
      </w:r>
    </w:p>
    <w:p w:rsidR="00B4026A" w:rsidRDefault="008C378B">
      <w:pPr>
        <w:keepNext w:val="0"/>
        <w:widowControl w:val="0"/>
        <w:numPr>
          <w:ilvl w:val="0"/>
          <w:numId w:val="18"/>
        </w:numPr>
        <w:tabs>
          <w:tab w:val="left" w:pos="993"/>
        </w:tabs>
        <w:spacing w:line="20" w:lineRule="atLeast"/>
        <w:ind w:left="0" w:firstLine="709"/>
        <w:rPr>
          <w:iCs/>
        </w:rPr>
      </w:pPr>
      <w:r>
        <w:rPr>
          <w:iCs/>
        </w:rPr>
        <w:t>в соответствии с ПД выполнение монтажа средств измерений (приборы учета электрической энергии, измерительные трансформаторы), оборудования передачи данных, присоединение кабелей резервного питания и интерфейсных кабелей;</w:t>
      </w:r>
    </w:p>
    <w:p w:rsidR="00B4026A" w:rsidRDefault="008C378B">
      <w:pPr>
        <w:keepNext w:val="0"/>
        <w:widowControl w:val="0"/>
        <w:numPr>
          <w:ilvl w:val="0"/>
          <w:numId w:val="18"/>
        </w:numPr>
        <w:tabs>
          <w:tab w:val="left" w:pos="993"/>
        </w:tabs>
        <w:spacing w:line="20" w:lineRule="atLeast"/>
        <w:ind w:left="0" w:firstLine="709"/>
        <w:rPr>
          <w:iCs/>
        </w:rPr>
      </w:pPr>
      <w:r>
        <w:rPr>
          <w:iCs/>
        </w:rPr>
        <w:t>прокладка необходимых вторичных цепей;</w:t>
      </w:r>
    </w:p>
    <w:p w:rsidR="00B4026A" w:rsidRDefault="008C378B">
      <w:pPr>
        <w:keepNext w:val="0"/>
        <w:widowControl w:val="0"/>
        <w:numPr>
          <w:ilvl w:val="0"/>
          <w:numId w:val="18"/>
        </w:numPr>
        <w:tabs>
          <w:tab w:val="left" w:pos="993"/>
        </w:tabs>
        <w:spacing w:line="20" w:lineRule="atLeast"/>
        <w:ind w:left="0" w:firstLine="709"/>
        <w:rPr>
          <w:iCs/>
        </w:rPr>
      </w:pPr>
      <w:r>
        <w:rPr>
          <w:iCs/>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B4026A" w:rsidRDefault="008C378B">
      <w:pPr>
        <w:keepNext w:val="0"/>
        <w:widowControl w:val="0"/>
        <w:numPr>
          <w:ilvl w:val="0"/>
          <w:numId w:val="18"/>
        </w:numPr>
        <w:tabs>
          <w:tab w:val="left" w:pos="993"/>
        </w:tabs>
        <w:spacing w:line="20" w:lineRule="atLeast"/>
        <w:ind w:left="0" w:firstLine="709"/>
        <w:rPr>
          <w:iCs/>
        </w:rPr>
      </w:pPr>
      <w:r>
        <w:rPr>
          <w:iCs/>
        </w:rPr>
        <w:t>испытание смонтированных технических средств;</w:t>
      </w:r>
    </w:p>
    <w:p w:rsidR="00B4026A" w:rsidRDefault="008C378B">
      <w:pPr>
        <w:keepNext w:val="0"/>
        <w:widowControl w:val="0"/>
        <w:numPr>
          <w:ilvl w:val="0"/>
          <w:numId w:val="18"/>
        </w:numPr>
        <w:tabs>
          <w:tab w:val="left" w:pos="993"/>
        </w:tabs>
        <w:spacing w:line="20" w:lineRule="atLeast"/>
        <w:ind w:left="0" w:firstLine="709"/>
        <w:rPr>
          <w:iCs/>
        </w:rPr>
      </w:pPr>
      <w:r>
        <w:rPr>
          <w:iCs/>
        </w:rPr>
        <w:lastRenderedPageBreak/>
        <w:t>оформление акта передачи материальных ценностей (демонтированного оборудования) Заказчика.</w:t>
      </w:r>
    </w:p>
    <w:p w:rsidR="00B4026A" w:rsidRDefault="008C378B">
      <w:pPr>
        <w:spacing w:line="240" w:lineRule="auto"/>
        <w:outlineLvl w:val="1"/>
        <w:rPr>
          <w:b/>
          <w:bCs/>
          <w:i/>
          <w:iCs/>
        </w:rPr>
      </w:pPr>
      <w:bookmarkStart w:id="25" w:name="_Toc22937993"/>
      <w:bookmarkStart w:id="26" w:name="_Toc32489351"/>
      <w:bookmarkStart w:id="27" w:name="_Toc32496718"/>
      <w:bookmarkStart w:id="28" w:name="_Toc22937995"/>
      <w:bookmarkStart w:id="29" w:name="_Toc32489353"/>
      <w:bookmarkStart w:id="30" w:name="_Toc32496720"/>
      <w:r>
        <w:rPr>
          <w:b/>
          <w:bCs/>
          <w:i/>
          <w:iCs/>
        </w:rPr>
        <w:t>3.2. Проведение пусконаладочных работ, включая:</w:t>
      </w:r>
      <w:bookmarkEnd w:id="25"/>
      <w:bookmarkEnd w:id="26"/>
      <w:bookmarkEnd w:id="27"/>
    </w:p>
    <w:p w:rsidR="00B4026A" w:rsidRDefault="008C378B">
      <w:pPr>
        <w:keepNext w:val="0"/>
        <w:numPr>
          <w:ilvl w:val="0"/>
          <w:numId w:val="18"/>
        </w:numPr>
        <w:tabs>
          <w:tab w:val="left" w:pos="993"/>
        </w:tabs>
        <w:spacing w:line="240" w:lineRule="auto"/>
        <w:ind w:left="0" w:firstLine="709"/>
        <w:rPr>
          <w:iCs/>
        </w:rPr>
      </w:pPr>
      <w:r>
        <w:rPr>
          <w:iCs/>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B4026A" w:rsidRDefault="008C378B">
      <w:pPr>
        <w:keepNext w:val="0"/>
        <w:numPr>
          <w:ilvl w:val="0"/>
          <w:numId w:val="18"/>
        </w:numPr>
        <w:tabs>
          <w:tab w:val="left" w:pos="993"/>
        </w:tabs>
        <w:spacing w:line="240" w:lineRule="auto"/>
        <w:ind w:left="0" w:firstLine="709"/>
        <w:rPr>
          <w:iCs/>
        </w:rPr>
      </w:pPr>
      <w:r>
        <w:rPr>
          <w:iCs/>
        </w:rPr>
        <w:t>проверка настроек приборов учета;</w:t>
      </w:r>
    </w:p>
    <w:p w:rsidR="00B4026A" w:rsidRDefault="008C378B">
      <w:pPr>
        <w:keepNext w:val="0"/>
        <w:numPr>
          <w:ilvl w:val="0"/>
          <w:numId w:val="18"/>
        </w:numPr>
        <w:tabs>
          <w:tab w:val="left" w:pos="993"/>
        </w:tabs>
        <w:spacing w:line="240" w:lineRule="auto"/>
        <w:ind w:left="0" w:firstLine="709"/>
        <w:rPr>
          <w:iCs/>
        </w:rPr>
      </w:pPr>
      <w:r>
        <w:rPr>
          <w:iCs/>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B4026A" w:rsidRDefault="008C378B">
      <w:pPr>
        <w:keepNext w:val="0"/>
        <w:numPr>
          <w:ilvl w:val="0"/>
          <w:numId w:val="18"/>
        </w:numPr>
        <w:tabs>
          <w:tab w:val="left" w:pos="993"/>
        </w:tabs>
        <w:spacing w:line="240" w:lineRule="auto"/>
        <w:ind w:left="0" w:firstLine="709"/>
        <w:rPr>
          <w:iCs/>
        </w:rPr>
      </w:pPr>
      <w:r>
        <w:rPr>
          <w:iCs/>
        </w:rPr>
        <w:t>обеспечение проверки каналов связи для передачи данных;</w:t>
      </w:r>
    </w:p>
    <w:p w:rsidR="00B4026A" w:rsidRDefault="008C378B">
      <w:pPr>
        <w:keepNext w:val="0"/>
        <w:numPr>
          <w:ilvl w:val="0"/>
          <w:numId w:val="18"/>
        </w:numPr>
        <w:tabs>
          <w:tab w:val="left" w:pos="993"/>
        </w:tabs>
        <w:spacing w:line="240" w:lineRule="auto"/>
        <w:ind w:left="0" w:firstLine="709"/>
        <w:rPr>
          <w:iCs/>
        </w:rPr>
      </w:pPr>
      <w:r>
        <w:rPr>
          <w:iCs/>
        </w:rPr>
        <w:t>проведение комплексной наладки всех элементов системы, отладка их взаимодействия;</w:t>
      </w:r>
    </w:p>
    <w:p w:rsidR="00B4026A" w:rsidRDefault="008C378B">
      <w:pPr>
        <w:keepNext w:val="0"/>
        <w:numPr>
          <w:ilvl w:val="0"/>
          <w:numId w:val="18"/>
        </w:numPr>
        <w:tabs>
          <w:tab w:val="left" w:pos="993"/>
        </w:tabs>
        <w:spacing w:line="240" w:lineRule="auto"/>
        <w:ind w:left="0" w:firstLine="709"/>
        <w:rPr>
          <w:iCs/>
        </w:rPr>
      </w:pPr>
      <w:r>
        <w:rPr>
          <w:iCs/>
        </w:rPr>
        <w:t>сравнение контрольных сумм ПО приборов учета и УСПД с эталонными значениями;</w:t>
      </w:r>
    </w:p>
    <w:p w:rsidR="00B4026A" w:rsidRDefault="008C378B">
      <w:pPr>
        <w:keepNext w:val="0"/>
        <w:numPr>
          <w:ilvl w:val="0"/>
          <w:numId w:val="18"/>
        </w:numPr>
        <w:tabs>
          <w:tab w:val="left" w:pos="993"/>
        </w:tabs>
        <w:spacing w:line="240" w:lineRule="auto"/>
        <w:ind w:left="0" w:firstLine="709"/>
        <w:rPr>
          <w:iCs/>
        </w:rPr>
      </w:pPr>
      <w:r>
        <w:rPr>
          <w:iCs/>
        </w:rPr>
        <w:t>настройка правил безопасности (доступа) ПО приборов учета и УСПД;</w:t>
      </w:r>
    </w:p>
    <w:p w:rsidR="00B4026A" w:rsidRDefault="008C378B">
      <w:pPr>
        <w:keepNext w:val="0"/>
        <w:numPr>
          <w:ilvl w:val="0"/>
          <w:numId w:val="18"/>
        </w:numPr>
        <w:tabs>
          <w:tab w:val="left" w:pos="993"/>
        </w:tabs>
        <w:spacing w:line="240" w:lineRule="auto"/>
        <w:ind w:left="0" w:firstLine="709"/>
        <w:rPr>
          <w:iCs/>
        </w:rPr>
      </w:pPr>
      <w:r>
        <w:t>п</w:t>
      </w:r>
      <w:r>
        <w:rPr>
          <w:iCs/>
        </w:rPr>
        <w:t>роверка доступа с уровня ИВК ВУ для автоматизированного сбора данных с компонентов системы учета электроэнергии без применения промежуточного программного обеспечения;</w:t>
      </w:r>
    </w:p>
    <w:p w:rsidR="00B4026A" w:rsidRDefault="008C378B">
      <w:pPr>
        <w:keepNext w:val="0"/>
        <w:numPr>
          <w:ilvl w:val="0"/>
          <w:numId w:val="18"/>
        </w:numPr>
        <w:tabs>
          <w:tab w:val="left" w:pos="993"/>
        </w:tabs>
        <w:spacing w:line="240" w:lineRule="auto"/>
        <w:ind w:left="0" w:firstLine="709"/>
        <w:rPr>
          <w:iCs/>
        </w:rPr>
      </w:pPr>
      <w:r>
        <w:rPr>
          <w:iCs/>
        </w:rPr>
        <w:t>выполнение пусконаладочных работ, интеграция вновь установленного оборудования системы учета в целевой информационно-информационный комплекс верхнего уровня ДЗО ПАО «Россети» (без применения промежуточного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rsidR="00B4026A" w:rsidRDefault="008C378B">
      <w:pPr>
        <w:keepNext w:val="0"/>
        <w:numPr>
          <w:ilvl w:val="0"/>
          <w:numId w:val="18"/>
        </w:numPr>
        <w:tabs>
          <w:tab w:val="left" w:pos="993"/>
        </w:tabs>
        <w:spacing w:line="240" w:lineRule="auto"/>
        <w:ind w:left="0" w:firstLine="709"/>
        <w:rPr>
          <w:iCs/>
        </w:rPr>
      </w:pPr>
      <w:r>
        <w:rPr>
          <w:iCs/>
        </w:rPr>
        <w:t>обеспечение Заказчика данными для занесения НСИ в базу данных ИВК ВУ для автоматического сбора данных с вновь смонтированных точек учета на объектах и фидерах 6-20/0,4 кВ и в базу данных ОИК ЦУС для организации телеконтроля энергообъектов номинального напряжения 6-10 (20) кВ и телеуправления ими;</w:t>
      </w:r>
    </w:p>
    <w:p w:rsidR="00B4026A" w:rsidRDefault="008C378B">
      <w:pPr>
        <w:keepNext w:val="0"/>
        <w:numPr>
          <w:ilvl w:val="0"/>
          <w:numId w:val="18"/>
        </w:numPr>
        <w:tabs>
          <w:tab w:val="left" w:pos="993"/>
        </w:tabs>
        <w:spacing w:line="240" w:lineRule="auto"/>
        <w:ind w:left="0" w:firstLine="709"/>
        <w:rPr>
          <w:iCs/>
        </w:rPr>
      </w:pPr>
      <w:r>
        <w:rPr>
          <w:iCs/>
        </w:rPr>
        <w:t>перевод оборудования на работу под управлением ИВК ВУ без применения промежуточного программного обеспечения;</w:t>
      </w:r>
    </w:p>
    <w:p w:rsidR="00B4026A" w:rsidRDefault="008C378B">
      <w:pPr>
        <w:keepNext w:val="0"/>
        <w:numPr>
          <w:ilvl w:val="0"/>
          <w:numId w:val="18"/>
        </w:numPr>
        <w:tabs>
          <w:tab w:val="left" w:pos="993"/>
        </w:tabs>
        <w:spacing w:line="240" w:lineRule="auto"/>
        <w:ind w:left="0" w:firstLine="709"/>
        <w:rPr>
          <w:iCs/>
        </w:rPr>
      </w:pPr>
      <w:r>
        <w:rPr>
          <w:iCs/>
        </w:rPr>
        <w:t>проверка функционирования системы учета электроэнергии в соответствии с методикой испытаний;</w:t>
      </w:r>
    </w:p>
    <w:p w:rsidR="00B4026A" w:rsidRDefault="008C378B">
      <w:pPr>
        <w:keepNext w:val="0"/>
        <w:numPr>
          <w:ilvl w:val="0"/>
          <w:numId w:val="18"/>
        </w:numPr>
        <w:tabs>
          <w:tab w:val="left" w:pos="993"/>
        </w:tabs>
        <w:spacing w:line="240" w:lineRule="auto"/>
        <w:ind w:left="0" w:firstLine="709"/>
        <w:rPr>
          <w:iCs/>
        </w:rPr>
      </w:pPr>
      <w:r>
        <w:rPr>
          <w:iCs/>
        </w:rPr>
        <w:t>организация двустороннего информационного обмена (ТИ, ТС, ТУ) с ОИК ЦУС (для систем учета энергообъектов номинального напряжения 6-10 (20) кВ);</w:t>
      </w:r>
    </w:p>
    <w:p w:rsidR="00B4026A" w:rsidRDefault="008C378B">
      <w:pPr>
        <w:keepNext w:val="0"/>
        <w:numPr>
          <w:ilvl w:val="0"/>
          <w:numId w:val="18"/>
        </w:numPr>
        <w:tabs>
          <w:tab w:val="left" w:pos="993"/>
        </w:tabs>
        <w:spacing w:line="240" w:lineRule="auto"/>
        <w:ind w:left="0" w:firstLine="709"/>
        <w:rPr>
          <w:iCs/>
        </w:rPr>
      </w:pPr>
      <w:r>
        <w:rPr>
          <w:iCs/>
        </w:rPr>
        <w:t>оформление акта о приемке в опытную эксплуатацию;</w:t>
      </w:r>
    </w:p>
    <w:p w:rsidR="00B4026A" w:rsidRDefault="008C378B">
      <w:pPr>
        <w:keepNext w:val="0"/>
        <w:numPr>
          <w:ilvl w:val="0"/>
          <w:numId w:val="18"/>
        </w:numPr>
        <w:tabs>
          <w:tab w:val="left" w:pos="993"/>
        </w:tabs>
        <w:spacing w:line="240" w:lineRule="auto"/>
        <w:ind w:left="0" w:firstLine="709"/>
        <w:rPr>
          <w:iCs/>
        </w:rPr>
      </w:pPr>
      <w:r>
        <w:rPr>
          <w:iCs/>
        </w:rPr>
        <w:t>оформление актов о приемке выполненных работ;</w:t>
      </w:r>
    </w:p>
    <w:p w:rsidR="00B4026A" w:rsidRDefault="008C378B">
      <w:pPr>
        <w:keepNext w:val="0"/>
        <w:numPr>
          <w:ilvl w:val="0"/>
          <w:numId w:val="18"/>
        </w:numPr>
        <w:tabs>
          <w:tab w:val="left" w:pos="993"/>
        </w:tabs>
        <w:spacing w:line="240" w:lineRule="auto"/>
        <w:ind w:left="0" w:firstLine="709"/>
        <w:rPr>
          <w:iCs/>
        </w:rPr>
      </w:pPr>
      <w:r>
        <w:rPr>
          <w:iCs/>
        </w:rPr>
        <w:t>представление Заказчику приемосдаточной документации в соответствии с утвержденным перечнем документов, согласованным с Заказчиком.</w:t>
      </w:r>
    </w:p>
    <w:p w:rsidR="00B4026A" w:rsidRDefault="008C378B">
      <w:pPr>
        <w:keepNext w:val="0"/>
        <w:spacing w:line="240" w:lineRule="auto"/>
      </w:pPr>
      <w:r>
        <w:t>Персонал, выполняющий пусконаладочные работы, должен представить сертификаты о прохождении обучения у организации-изготовителя ИВК ВУ.</w:t>
      </w:r>
    </w:p>
    <w:p w:rsidR="00B4026A" w:rsidRDefault="008C378B">
      <w:pPr>
        <w:keepNext w:val="0"/>
        <w:spacing w:line="240" w:lineRule="auto"/>
      </w:pPr>
      <w:r>
        <w:t xml:space="preserve">Подрядчик предоставляет фотографии смонтированных технических средств на объектах Заказчика. Фотографии должны быть формата </w:t>
      </w:r>
      <w:r>
        <w:rPr>
          <w:lang w:val="en-US"/>
        </w:rPr>
        <w:t>JPEG</w:t>
      </w:r>
      <w:r>
        <w:t xml:space="preserve"> и содержать слендующие данные -дата, время и данные геолокации.</w:t>
      </w:r>
    </w:p>
    <w:p w:rsidR="00B4026A" w:rsidRDefault="008C378B">
      <w:pPr>
        <w:spacing w:line="240" w:lineRule="auto"/>
        <w:outlineLvl w:val="1"/>
        <w:rPr>
          <w:b/>
          <w:bCs/>
          <w:i/>
          <w:iCs/>
        </w:rPr>
      </w:pPr>
      <w:bookmarkStart w:id="31" w:name="_Toc22937994"/>
      <w:bookmarkStart w:id="32" w:name="_Toc32489352"/>
      <w:bookmarkStart w:id="33" w:name="_Toc32496719"/>
      <w:r>
        <w:rPr>
          <w:b/>
          <w:bCs/>
          <w:i/>
          <w:iCs/>
        </w:rPr>
        <w:t>3.3. Предварительные испытания:</w:t>
      </w:r>
      <w:bookmarkEnd w:id="31"/>
      <w:bookmarkEnd w:id="32"/>
      <w:bookmarkEnd w:id="33"/>
    </w:p>
    <w:p w:rsidR="00B4026A" w:rsidRDefault="008C378B">
      <w:pPr>
        <w:keepNext w:val="0"/>
        <w:numPr>
          <w:ilvl w:val="0"/>
          <w:numId w:val="18"/>
        </w:numPr>
        <w:tabs>
          <w:tab w:val="left" w:pos="993"/>
        </w:tabs>
        <w:spacing w:line="240" w:lineRule="auto"/>
        <w:ind w:left="0" w:firstLine="709"/>
        <w:rPr>
          <w:iCs/>
        </w:rPr>
      </w:pPr>
      <w:r>
        <w:rPr>
          <w:iCs/>
        </w:rPr>
        <w:t>проверка настроек приборов учета</w:t>
      </w:r>
      <w:r>
        <w:rPr>
          <w:iCs/>
          <w:lang w:val="en-US"/>
        </w:rPr>
        <w:t>;</w:t>
      </w:r>
    </w:p>
    <w:p w:rsidR="00B4026A" w:rsidRDefault="008C378B">
      <w:pPr>
        <w:keepNext w:val="0"/>
        <w:numPr>
          <w:ilvl w:val="0"/>
          <w:numId w:val="18"/>
        </w:numPr>
        <w:tabs>
          <w:tab w:val="left" w:pos="993"/>
        </w:tabs>
        <w:spacing w:line="240" w:lineRule="auto"/>
        <w:ind w:left="0" w:firstLine="709"/>
        <w:rPr>
          <w:iCs/>
        </w:rPr>
      </w:pPr>
      <w:r>
        <w:rPr>
          <w:iCs/>
        </w:rPr>
        <w:t>проверка доступа с уровня ИВК ВУ для автоматизированного сбора данных с системы учета электроэнергии без применения промежуточного программного обеспечения;</w:t>
      </w:r>
    </w:p>
    <w:p w:rsidR="00B4026A" w:rsidRDefault="008C378B">
      <w:pPr>
        <w:keepNext w:val="0"/>
        <w:numPr>
          <w:ilvl w:val="0"/>
          <w:numId w:val="18"/>
        </w:numPr>
        <w:tabs>
          <w:tab w:val="left" w:pos="993"/>
        </w:tabs>
        <w:spacing w:line="240" w:lineRule="auto"/>
        <w:ind w:left="0" w:firstLine="709"/>
        <w:rPr>
          <w:iCs/>
        </w:rPr>
      </w:pPr>
      <w:r>
        <w:rPr>
          <w:iCs/>
        </w:rPr>
        <w:t>проверка функционирования системы учета электроэнергии в соответствии с методикой испытаний;</w:t>
      </w:r>
    </w:p>
    <w:p w:rsidR="00B4026A" w:rsidRDefault="008C378B">
      <w:pPr>
        <w:keepNext w:val="0"/>
        <w:numPr>
          <w:ilvl w:val="0"/>
          <w:numId w:val="18"/>
        </w:numPr>
        <w:tabs>
          <w:tab w:val="left" w:pos="993"/>
        </w:tabs>
        <w:spacing w:line="240" w:lineRule="auto"/>
        <w:rPr>
          <w:iCs/>
        </w:rPr>
      </w:pPr>
      <w:r>
        <w:rPr>
          <w:iCs/>
        </w:rPr>
        <w:t>проверка двустороннего информационного обмена (ТИ, ТС, ТУ) АО «Россети Сибирь Тываэнерго»;</w:t>
      </w:r>
    </w:p>
    <w:p w:rsidR="00B4026A" w:rsidRDefault="008C378B">
      <w:pPr>
        <w:keepNext w:val="0"/>
        <w:numPr>
          <w:ilvl w:val="0"/>
          <w:numId w:val="18"/>
        </w:numPr>
        <w:tabs>
          <w:tab w:val="left" w:pos="993"/>
        </w:tabs>
        <w:spacing w:line="240" w:lineRule="auto"/>
        <w:ind w:left="0" w:firstLine="709"/>
        <w:rPr>
          <w:iCs/>
        </w:rPr>
      </w:pPr>
      <w:r>
        <w:rPr>
          <w:iCs/>
        </w:rPr>
        <w:t>оформление результатов испытаний</w:t>
      </w:r>
      <w:r>
        <w:rPr>
          <w:iCs/>
          <w:lang w:val="en-US"/>
        </w:rPr>
        <w:t>;</w:t>
      </w:r>
    </w:p>
    <w:p w:rsidR="00B4026A" w:rsidRDefault="008C378B">
      <w:pPr>
        <w:keepNext w:val="0"/>
        <w:numPr>
          <w:ilvl w:val="0"/>
          <w:numId w:val="18"/>
        </w:numPr>
        <w:tabs>
          <w:tab w:val="left" w:pos="993"/>
        </w:tabs>
        <w:spacing w:line="240" w:lineRule="auto"/>
        <w:ind w:left="0" w:firstLine="709"/>
        <w:rPr>
          <w:iCs/>
        </w:rPr>
      </w:pPr>
      <w:r>
        <w:rPr>
          <w:iCs/>
        </w:rPr>
        <w:t>оформление акта о приемке в опытную эксплуатацию.</w:t>
      </w:r>
    </w:p>
    <w:p w:rsidR="00B4026A" w:rsidRDefault="00B4026A">
      <w:pPr>
        <w:pStyle w:val="25"/>
        <w:keepNext w:val="0"/>
        <w:widowControl w:val="0"/>
        <w:spacing w:before="0" w:after="0" w:line="20" w:lineRule="atLeast"/>
        <w:rPr>
          <w:rFonts w:ascii="Times New Roman" w:hAnsi="Times New Roman"/>
          <w:sz w:val="24"/>
          <w:szCs w:val="24"/>
        </w:rPr>
      </w:pP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3.4. Опытная эксплуатация:</w:t>
      </w:r>
      <w:bookmarkEnd w:id="28"/>
      <w:bookmarkEnd w:id="29"/>
      <w:bookmarkEnd w:id="30"/>
    </w:p>
    <w:p w:rsidR="00B4026A" w:rsidRDefault="008C378B">
      <w:pPr>
        <w:keepNext w:val="0"/>
        <w:widowControl w:val="0"/>
        <w:tabs>
          <w:tab w:val="left" w:pos="1134"/>
          <w:tab w:val="left" w:pos="7144"/>
          <w:tab w:val="left" w:pos="10182"/>
          <w:tab w:val="left" w:pos="11203"/>
          <w:tab w:val="left" w:pos="13807"/>
          <w:tab w:val="left" w:pos="15354"/>
        </w:tabs>
        <w:spacing w:line="20" w:lineRule="atLeast"/>
      </w:pPr>
      <w:r>
        <w:t>Перед вводом в опытную эксплуатацию объектов информационной инфраструктуры Заказчик проводит оценку 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rsidR="00B4026A" w:rsidRDefault="008C378B">
      <w:pPr>
        <w:keepNext w:val="0"/>
        <w:widowControl w:val="0"/>
        <w:tabs>
          <w:tab w:val="left" w:pos="1134"/>
          <w:tab w:val="left" w:pos="7144"/>
          <w:tab w:val="left" w:pos="10182"/>
          <w:tab w:val="left" w:pos="11203"/>
          <w:tab w:val="left" w:pos="13807"/>
          <w:tab w:val="left" w:pos="15354"/>
        </w:tabs>
        <w:spacing w:line="20" w:lineRule="atLeast"/>
      </w:pPr>
      <w:r>
        <w:t>На этапе опытной эксплуатации выполняется Заказчиком:</w:t>
      </w:r>
    </w:p>
    <w:p w:rsidR="00B4026A" w:rsidRDefault="008C378B">
      <w:pPr>
        <w:keepNext w:val="0"/>
        <w:widowControl w:val="0"/>
        <w:numPr>
          <w:ilvl w:val="0"/>
          <w:numId w:val="18"/>
        </w:numPr>
        <w:tabs>
          <w:tab w:val="left" w:pos="993"/>
        </w:tabs>
        <w:spacing w:line="20" w:lineRule="atLeast"/>
        <w:ind w:left="0" w:firstLine="709"/>
        <w:rPr>
          <w:iCs/>
        </w:rPr>
      </w:pPr>
      <w:r>
        <w:rPr>
          <w:iCs/>
        </w:rPr>
        <w:t>ведение журнала опытной эксплуатации с указанием отклонений от нормального режима работы системы учета, замечаний и предложений, возникающих в рамках проведения опытной эксплуатации;</w:t>
      </w:r>
    </w:p>
    <w:p w:rsidR="00B4026A" w:rsidRDefault="008C378B">
      <w:pPr>
        <w:keepNext w:val="0"/>
        <w:widowControl w:val="0"/>
        <w:numPr>
          <w:ilvl w:val="0"/>
          <w:numId w:val="18"/>
        </w:numPr>
        <w:tabs>
          <w:tab w:val="left" w:pos="993"/>
        </w:tabs>
        <w:spacing w:line="20" w:lineRule="atLeast"/>
        <w:ind w:left="0" w:firstLine="709"/>
        <w:rPr>
          <w:iCs/>
        </w:rPr>
      </w:pPr>
      <w:r>
        <w:rPr>
          <w:iCs/>
        </w:rPr>
        <w:t>ведение в ЦУС журнала опытной эксплуатации с указанием отклонений от нормального режима работы, замечаний и предложений, возникающих в рамках проведения опытной эксплуатации системы учета в части выполнения ею телемеханических функций (для энергообъектов номинального напряжения 6-10 (20) кВ);</w:t>
      </w:r>
    </w:p>
    <w:p w:rsidR="00B4026A" w:rsidRDefault="008C378B">
      <w:pPr>
        <w:keepNext w:val="0"/>
        <w:widowControl w:val="0"/>
        <w:numPr>
          <w:ilvl w:val="0"/>
          <w:numId w:val="18"/>
        </w:numPr>
        <w:tabs>
          <w:tab w:val="left" w:pos="993"/>
        </w:tabs>
        <w:spacing w:line="20" w:lineRule="atLeast"/>
        <w:ind w:left="0" w:firstLine="709"/>
        <w:rPr>
          <w:iCs/>
        </w:rPr>
      </w:pPr>
      <w:r>
        <w:rPr>
          <w:iCs/>
        </w:rPr>
        <w:t>органиция работ по анализу результатов опытной эксплуатации.</w:t>
      </w:r>
    </w:p>
    <w:p w:rsidR="00B4026A" w:rsidRDefault="008C378B">
      <w:pPr>
        <w:keepNext w:val="0"/>
        <w:widowControl w:val="0"/>
        <w:tabs>
          <w:tab w:val="left" w:pos="1134"/>
        </w:tabs>
        <w:spacing w:line="20" w:lineRule="atLeast"/>
      </w:pPr>
      <w:r>
        <w:t>На этапе опытной эксплуатации выполняется Подрядчиком:</w:t>
      </w:r>
    </w:p>
    <w:p w:rsidR="00B4026A" w:rsidRDefault="008C378B">
      <w:pPr>
        <w:keepNext w:val="0"/>
        <w:widowControl w:val="0"/>
        <w:numPr>
          <w:ilvl w:val="0"/>
          <w:numId w:val="19"/>
        </w:numPr>
        <w:tabs>
          <w:tab w:val="left" w:pos="1134"/>
        </w:tabs>
        <w:spacing w:line="20" w:lineRule="atLeast"/>
        <w:ind w:left="0" w:firstLine="709"/>
        <w:rPr>
          <w:spacing w:val="-5"/>
        </w:rPr>
      </w:pPr>
      <w:r>
        <w:rPr>
          <w:spacing w:val="-5"/>
        </w:rPr>
        <w:t>производится устранение нарушений, связанных с настройкой и функционированием оборудования;</w:t>
      </w:r>
    </w:p>
    <w:p w:rsidR="00B4026A" w:rsidRDefault="008C378B">
      <w:pPr>
        <w:keepNext w:val="0"/>
        <w:widowControl w:val="0"/>
        <w:numPr>
          <w:ilvl w:val="0"/>
          <w:numId w:val="19"/>
        </w:numPr>
        <w:tabs>
          <w:tab w:val="left" w:pos="1134"/>
        </w:tabs>
        <w:spacing w:line="20" w:lineRule="atLeast"/>
        <w:ind w:left="0" w:firstLine="709"/>
      </w:pPr>
      <w:r>
        <w:t>замена вышедшего из строя оборудования;</w:t>
      </w:r>
    </w:p>
    <w:p w:rsidR="00B4026A" w:rsidRDefault="008C378B">
      <w:pPr>
        <w:keepNext w:val="0"/>
        <w:widowControl w:val="0"/>
        <w:numPr>
          <w:ilvl w:val="0"/>
          <w:numId w:val="19"/>
        </w:numPr>
        <w:tabs>
          <w:tab w:val="left" w:pos="1134"/>
          <w:tab w:val="left" w:pos="4248"/>
          <w:tab w:val="left" w:pos="6048"/>
          <w:tab w:val="left" w:pos="7144"/>
          <w:tab w:val="left" w:pos="10182"/>
          <w:tab w:val="left" w:pos="11203"/>
          <w:tab w:val="left" w:pos="13807"/>
          <w:tab w:val="left" w:pos="15354"/>
        </w:tabs>
        <w:spacing w:line="20" w:lineRule="atLeast"/>
        <w:ind w:left="0" w:firstLine="709"/>
      </w:pPr>
      <w:r>
        <w:t>оформление акта о завершении опытной эксплуатации.</w:t>
      </w:r>
    </w:p>
    <w:p w:rsidR="00B4026A" w:rsidRDefault="008C378B">
      <w:pPr>
        <w:pStyle w:val="25"/>
        <w:keepNext w:val="0"/>
        <w:widowControl w:val="0"/>
        <w:spacing w:before="0" w:after="0" w:line="20" w:lineRule="atLeast"/>
        <w:rPr>
          <w:rFonts w:ascii="Times New Roman" w:hAnsi="Times New Roman"/>
          <w:sz w:val="24"/>
          <w:szCs w:val="24"/>
        </w:rPr>
      </w:pPr>
      <w:bookmarkStart w:id="34" w:name="_Toc22937996"/>
      <w:bookmarkStart w:id="35" w:name="_Toc32489354"/>
      <w:bookmarkStart w:id="36" w:name="_Toc32496721"/>
      <w:r>
        <w:rPr>
          <w:rFonts w:ascii="Times New Roman" w:hAnsi="Times New Roman"/>
          <w:sz w:val="24"/>
          <w:szCs w:val="24"/>
        </w:rPr>
        <w:t>3.5. Приемочные испытания систем учета:</w:t>
      </w:r>
      <w:bookmarkEnd w:id="34"/>
      <w:bookmarkEnd w:id="35"/>
      <w:bookmarkEnd w:id="36"/>
    </w:p>
    <w:p w:rsidR="00B4026A" w:rsidRDefault="008C378B">
      <w:pPr>
        <w:keepNext w:val="0"/>
        <w:widowControl w:val="0"/>
        <w:numPr>
          <w:ilvl w:val="0"/>
          <w:numId w:val="19"/>
        </w:numPr>
        <w:tabs>
          <w:tab w:val="left" w:pos="1134"/>
          <w:tab w:val="left" w:pos="6048"/>
          <w:tab w:val="left" w:pos="7144"/>
          <w:tab w:val="left" w:pos="10182"/>
          <w:tab w:val="left" w:pos="11203"/>
          <w:tab w:val="left" w:pos="13807"/>
          <w:tab w:val="left" w:pos="15354"/>
        </w:tabs>
        <w:spacing w:line="20" w:lineRule="atLeast"/>
        <w:ind w:left="0" w:firstLine="709"/>
      </w:pPr>
      <w:r>
        <w:t>анализ результатов испытаний и устранение недостатков, выявленных при испытаниях;</w:t>
      </w:r>
    </w:p>
    <w:p w:rsidR="00B4026A" w:rsidRDefault="008C378B">
      <w:pPr>
        <w:keepNext w:val="0"/>
        <w:widowControl w:val="0"/>
        <w:numPr>
          <w:ilvl w:val="0"/>
          <w:numId w:val="19"/>
        </w:numPr>
        <w:tabs>
          <w:tab w:val="left" w:pos="1134"/>
          <w:tab w:val="left" w:pos="7144"/>
          <w:tab w:val="left" w:pos="10182"/>
          <w:tab w:val="left" w:pos="11203"/>
          <w:tab w:val="left" w:pos="13807"/>
          <w:tab w:val="left" w:pos="15354"/>
        </w:tabs>
        <w:spacing w:line="20" w:lineRule="atLeast"/>
        <w:ind w:left="0" w:firstLine="709"/>
      </w:pPr>
      <w:r>
        <w:t>оформление акта о приемке системы учета электроэнергии в промышленную эксплуатацию приемочной комисси</w:t>
      </w:r>
      <w:r w:rsidR="0097126C">
        <w:t>ей по каждому объекту отдельно.</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37" w:name="_Toc22937997"/>
      <w:bookmarkStart w:id="38" w:name="_Toc32489355"/>
      <w:bookmarkStart w:id="39" w:name="_Toc32496722"/>
      <w:r>
        <w:rPr>
          <w:rFonts w:ascii="Times New Roman" w:hAnsi="Times New Roman"/>
          <w:color w:val="auto"/>
          <w:sz w:val="24"/>
          <w:szCs w:val="24"/>
        </w:rPr>
        <w:t>4. Требования к системе учета электрической энергии</w:t>
      </w:r>
      <w:bookmarkEnd w:id="37"/>
      <w:bookmarkEnd w:id="38"/>
      <w:bookmarkEnd w:id="39"/>
    </w:p>
    <w:p w:rsidR="00B4026A" w:rsidRDefault="008C378B">
      <w:pPr>
        <w:pStyle w:val="25"/>
        <w:keepNext w:val="0"/>
        <w:widowControl w:val="0"/>
        <w:spacing w:before="0" w:after="0" w:line="20" w:lineRule="atLeast"/>
        <w:rPr>
          <w:rFonts w:ascii="Times New Roman" w:hAnsi="Times New Roman"/>
          <w:sz w:val="24"/>
          <w:szCs w:val="24"/>
        </w:rPr>
      </w:pPr>
      <w:bookmarkStart w:id="40" w:name="_Toc22937998"/>
      <w:bookmarkStart w:id="41" w:name="_Toc32489356"/>
      <w:bookmarkStart w:id="42" w:name="_Toc32496723"/>
      <w:r>
        <w:rPr>
          <w:rFonts w:ascii="Times New Roman" w:hAnsi="Times New Roman"/>
          <w:sz w:val="24"/>
          <w:szCs w:val="24"/>
        </w:rPr>
        <w:t>4.1. Общие требования к системе учета электрической энергии</w:t>
      </w:r>
      <w:bookmarkEnd w:id="40"/>
      <w:bookmarkEnd w:id="41"/>
      <w:bookmarkEnd w:id="42"/>
    </w:p>
    <w:p w:rsidR="00B4026A" w:rsidRDefault="008C378B">
      <w:pPr>
        <w:pStyle w:val="11"/>
        <w:widowControl w:val="0"/>
        <w:numPr>
          <w:ilvl w:val="0"/>
          <w:numId w:val="0"/>
        </w:numPr>
        <w:spacing w:before="0" w:after="0" w:line="20" w:lineRule="atLeast"/>
        <w:ind w:firstLine="709"/>
      </w:pPr>
      <w:r>
        <w:t>Технические средства создаваемой системы учета электроэнергии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p>
    <w:p w:rsidR="00B4026A" w:rsidRDefault="008C378B">
      <w:pPr>
        <w:pStyle w:val="11"/>
        <w:widowControl w:val="0"/>
        <w:numPr>
          <w:ilvl w:val="0"/>
          <w:numId w:val="0"/>
        </w:numPr>
        <w:spacing w:before="0" w:after="0" w:line="20" w:lineRule="atLeast"/>
      </w:pPr>
      <w:r>
        <w:tab/>
        <w:t>Система учета должна обеспечивать:</w:t>
      </w:r>
    </w:p>
    <w:p w:rsidR="00B4026A" w:rsidRDefault="008C378B">
      <w:pPr>
        <w:pStyle w:val="11"/>
        <w:widowControl w:val="0"/>
        <w:numPr>
          <w:ilvl w:val="0"/>
          <w:numId w:val="28"/>
        </w:numPr>
        <w:tabs>
          <w:tab w:val="left" w:pos="993"/>
        </w:tabs>
        <w:spacing w:before="0" w:after="0" w:line="20" w:lineRule="atLeast"/>
        <w:ind w:left="0" w:firstLine="709"/>
      </w:pPr>
      <w:r>
        <w:t xml:space="preserve">сбор и архивирование 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 в ИВК ВУ </w:t>
      </w:r>
      <w:r>
        <w:rPr>
          <w:iCs/>
        </w:rPr>
        <w:t>(без применения промежуточного программного обеспечения)</w:t>
      </w:r>
      <w:r>
        <w:t xml:space="preserve"> и доступ к ним соответствующих АРМ;</w:t>
      </w:r>
    </w:p>
    <w:p w:rsidR="00B4026A" w:rsidRDefault="008C378B">
      <w:pPr>
        <w:pStyle w:val="11"/>
        <w:widowControl w:val="0"/>
        <w:numPr>
          <w:ilvl w:val="0"/>
          <w:numId w:val="28"/>
        </w:numPr>
        <w:tabs>
          <w:tab w:val="left" w:pos="993"/>
        </w:tabs>
        <w:spacing w:before="0" w:after="0" w:line="20" w:lineRule="atLeast"/>
        <w:ind w:left="0" w:firstLine="709"/>
      </w:pPr>
      <w:r>
        <w:t>передачу телеинформации (ТИ, ТС) в ОИК ЦУС, прием из ОИК ЦУС и передачу на исполнение команд телеуправления (для энергообъектов номинального напряжения 6-10 (20) кВ);</w:t>
      </w:r>
    </w:p>
    <w:p w:rsidR="00B4026A" w:rsidRDefault="008C378B">
      <w:pPr>
        <w:pStyle w:val="11"/>
        <w:widowControl w:val="0"/>
        <w:numPr>
          <w:ilvl w:val="0"/>
          <w:numId w:val="28"/>
        </w:numPr>
        <w:tabs>
          <w:tab w:val="left" w:pos="993"/>
        </w:tabs>
        <w:spacing w:before="0" w:after="0" w:line="20" w:lineRule="atLeast"/>
        <w:ind w:left="0" w:firstLine="709"/>
      </w:pPr>
      <w:r>
        <w:t>управление приборами учета электроэнергии (коммутационными аппаратами) и их параметрирование;</w:t>
      </w:r>
    </w:p>
    <w:p w:rsidR="00B4026A" w:rsidRDefault="008C378B">
      <w:pPr>
        <w:pStyle w:val="11"/>
        <w:widowControl w:val="0"/>
        <w:numPr>
          <w:ilvl w:val="0"/>
          <w:numId w:val="28"/>
        </w:numPr>
        <w:tabs>
          <w:tab w:val="left" w:pos="993"/>
        </w:tabs>
        <w:spacing w:before="0" w:after="0" w:line="20" w:lineRule="atLeast"/>
        <w:ind w:left="0" w:firstLine="709"/>
      </w:pPr>
      <w:r>
        <w:t xml:space="preserve">удаленный доступ к приборам учета и УСПД со стороны исполнительного аппарата ДЗО на базе ИВК «Пирамида-сети» </w:t>
      </w:r>
      <w:r>
        <w:rPr>
          <w:iCs/>
        </w:rPr>
        <w:t>без применения промежуточного программного обеспечения</w:t>
      </w:r>
      <w:r>
        <w:t>;</w:t>
      </w:r>
    </w:p>
    <w:p w:rsidR="00B4026A" w:rsidRDefault="008C378B">
      <w:pPr>
        <w:pStyle w:val="11"/>
        <w:widowControl w:val="0"/>
        <w:numPr>
          <w:ilvl w:val="0"/>
          <w:numId w:val="28"/>
        </w:numPr>
        <w:tabs>
          <w:tab w:val="left" w:pos="993"/>
        </w:tabs>
        <w:spacing w:before="0" w:after="0" w:line="20" w:lineRule="atLeast"/>
        <w:ind w:left="0" w:firstLine="709"/>
      </w:pPr>
      <w:r>
        <w:t>сохранность информации на уровнях ИВКЭ, ИВК ВУ при возникновении любых нештатных ситуаций;</w:t>
      </w:r>
    </w:p>
    <w:p w:rsidR="00B4026A" w:rsidRDefault="008C378B">
      <w:pPr>
        <w:pStyle w:val="11"/>
        <w:widowControl w:val="0"/>
        <w:numPr>
          <w:ilvl w:val="0"/>
          <w:numId w:val="28"/>
        </w:numPr>
        <w:tabs>
          <w:tab w:val="left" w:pos="993"/>
        </w:tabs>
        <w:spacing w:before="0" w:after="0" w:line="20" w:lineRule="atLeast"/>
        <w:ind w:left="0" w:firstLine="709"/>
      </w:pPr>
      <w:r>
        <w:t>после восстановления электропитания должна быть обеспечена процедура восстановления требуемого объема информации по иерархии системы.</w:t>
      </w:r>
    </w:p>
    <w:p w:rsidR="00B4026A" w:rsidRDefault="008C378B">
      <w:pPr>
        <w:pStyle w:val="11"/>
        <w:widowControl w:val="0"/>
        <w:numPr>
          <w:ilvl w:val="0"/>
          <w:numId w:val="0"/>
        </w:numPr>
        <w:spacing w:before="0" w:after="0" w:line="20" w:lineRule="atLeast"/>
        <w:ind w:firstLine="709"/>
      </w:pPr>
      <w:r>
        <w:t xml:space="preserve">Все оборудование создаваемой системы учета должно иметь схему электропитания, </w:t>
      </w:r>
      <w:r>
        <w:lastRenderedPageBreak/>
        <w:t>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rsidR="00B4026A" w:rsidRDefault="008C378B">
      <w:pPr>
        <w:keepNext w:val="0"/>
        <w:spacing w:line="240" w:lineRule="auto"/>
        <w:contextualSpacing/>
        <w:rPr>
          <w:lang w:eastAsia="en-US" w:bidi="en-US"/>
        </w:rPr>
      </w:pPr>
      <w:r>
        <w:rPr>
          <w:lang w:eastAsia="en-US" w:bidi="en-US"/>
        </w:rPr>
        <w:t xml:space="preserve">Должно быть организовано взаимодействия ИВК ВУ с ОИК ЦУС по данным приборов учета, установленных на присоединениях ТП и РП 6-20 кВ. </w:t>
      </w:r>
    </w:p>
    <w:p w:rsidR="00B4026A" w:rsidRDefault="008C378B">
      <w:pPr>
        <w:pStyle w:val="11"/>
        <w:widowControl w:val="0"/>
        <w:numPr>
          <w:ilvl w:val="0"/>
          <w:numId w:val="0"/>
        </w:numPr>
        <w:spacing w:before="0" w:after="0" w:line="20" w:lineRule="atLeast"/>
        <w:ind w:firstLine="709"/>
      </w:pPr>
      <w:r>
        <w:t xml:space="preserve">Программное обеспечение, применяемые протоколы ИИК и ИВКЭ системы учета должны быть открытыми, соответствующими стандартным протоколам, применяющимся в ПАО «Россети». </w:t>
      </w:r>
    </w:p>
    <w:p w:rsidR="00B4026A" w:rsidRDefault="008C378B">
      <w:pPr>
        <w:keepNext w:val="0"/>
        <w:spacing w:line="240" w:lineRule="auto"/>
        <w:contextualSpacing/>
        <w:rPr>
          <w:lang w:eastAsia="en-US" w:bidi="en-US"/>
        </w:rPr>
      </w:pPr>
      <w:r>
        <w:rPr>
          <w:lang w:eastAsia="en-US" w:bidi="en-US"/>
        </w:rPr>
        <w:t>Один из каналов передачи данных между ИИК и ИВКЭ должен быть реализован с применением узкополосных беспроводных сетей связи дальнего радиуса действия, либо с применением сетей связи GSM/GPRS.</w:t>
      </w:r>
    </w:p>
    <w:p w:rsidR="00B4026A" w:rsidRDefault="008C378B" w:rsidP="0097126C">
      <w:pPr>
        <w:keepNext w:val="0"/>
        <w:spacing w:line="240" w:lineRule="auto"/>
        <w:contextualSpacing/>
        <w:rPr>
          <w:lang w:eastAsia="en-US" w:bidi="en-US"/>
        </w:rPr>
      </w:pPr>
      <w:r>
        <w:rPr>
          <w:lang w:eastAsia="en-US" w:bidi="en-US"/>
        </w:rPr>
        <w:t xml:space="preserve">Смонтированное оборудование (ИИК / ИВКЭ) должно быть интегрировано в целевой ИВК ВУ «Пирамида - Сети» ПАО «Россети Сибирь» </w:t>
      </w:r>
      <w:r>
        <w:rPr>
          <w:iCs/>
          <w:lang w:eastAsia="en-US" w:bidi="en-US"/>
        </w:rPr>
        <w:t>без применения промежуточного программного обеспечения</w:t>
      </w:r>
      <w:r>
        <w:rPr>
          <w:lang w:eastAsia="en-US" w:bidi="en-US"/>
        </w:rPr>
        <w:t>.</w:t>
      </w:r>
    </w:p>
    <w:p w:rsidR="00B4026A" w:rsidRDefault="008C378B">
      <w:pPr>
        <w:pStyle w:val="11"/>
        <w:widowControl w:val="0"/>
        <w:numPr>
          <w:ilvl w:val="0"/>
          <w:numId w:val="0"/>
        </w:numPr>
        <w:spacing w:before="0" w:after="0" w:line="20" w:lineRule="atLeast"/>
        <w:ind w:firstLine="709"/>
      </w:pPr>
      <w:r>
        <w:t>Система учета должна осуществлять следующие функции:</w:t>
      </w:r>
    </w:p>
    <w:p w:rsidR="00B4026A" w:rsidRDefault="008C378B">
      <w:pPr>
        <w:pStyle w:val="11"/>
        <w:widowControl w:val="0"/>
        <w:numPr>
          <w:ilvl w:val="0"/>
          <w:numId w:val="0"/>
        </w:numPr>
        <w:tabs>
          <w:tab w:val="left" w:pos="709"/>
        </w:tabs>
        <w:spacing w:before="0" w:after="0" w:line="20" w:lineRule="atLeast"/>
        <w:jc w:val="left"/>
      </w:pPr>
      <w:r>
        <w:tab/>
        <w:t>- учет электрической энергии;</w:t>
      </w:r>
    </w:p>
    <w:p w:rsidR="00B4026A" w:rsidRDefault="008C378B">
      <w:pPr>
        <w:pStyle w:val="11"/>
        <w:widowControl w:val="0"/>
        <w:numPr>
          <w:ilvl w:val="0"/>
          <w:numId w:val="0"/>
        </w:numPr>
        <w:spacing w:before="0" w:after="0" w:line="20" w:lineRule="atLeast"/>
      </w:pPr>
      <w:r>
        <w:tab/>
        <w:t xml:space="preserve">- контроль параметров качества электрической энергии (медленное изменение напряжения и перенапряжение). </w:t>
      </w:r>
      <w:r>
        <w:rPr>
          <w:bCs/>
        </w:rPr>
        <w:t>Параметр медленного изменения напряжения, определяемый суммарной продолжительностью времени положительного и отрицательного отклонения уровня напряжения в точке измерения электрической энергии считается нарушенным, если отклонение произошло на величину более 10% от номинального напряжения в интервале измерений, равном 10 минутам. Параметр перенапряжения, определяемый количеством фактов положительного отклонения уровня напряжения в точке поставки электрической энергии считается нарушенным, если отклонение произошло на величину 20% и более от номинального напряжения;</w:t>
      </w:r>
    </w:p>
    <w:p w:rsidR="00B4026A" w:rsidRDefault="008C378B">
      <w:pPr>
        <w:pStyle w:val="11"/>
        <w:widowControl w:val="0"/>
        <w:numPr>
          <w:ilvl w:val="0"/>
          <w:numId w:val="0"/>
        </w:numPr>
        <w:spacing w:before="0" w:after="0" w:line="20" w:lineRule="atLeast"/>
        <w:ind w:firstLine="360"/>
      </w:pPr>
      <w:r>
        <w:tab/>
        <w:t>- управление приборами учета электроэнергии (коммутационными аппаратами) и их параметрирование;</w:t>
      </w:r>
    </w:p>
    <w:p w:rsidR="00B4026A" w:rsidRDefault="008C378B">
      <w:pPr>
        <w:pStyle w:val="11"/>
        <w:widowControl w:val="0"/>
        <w:numPr>
          <w:ilvl w:val="0"/>
          <w:numId w:val="0"/>
        </w:numPr>
        <w:spacing w:before="0" w:after="0" w:line="20" w:lineRule="atLeast"/>
        <w:ind w:firstLine="709"/>
      </w:pPr>
      <w:r>
        <w:t>- передачу телесигналов и телеизмерений (при наличии на объекте соответствующих датчиков)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B4026A" w:rsidRDefault="008C378B">
      <w:pPr>
        <w:pStyle w:val="11"/>
        <w:widowControl w:val="0"/>
        <w:numPr>
          <w:ilvl w:val="0"/>
          <w:numId w:val="0"/>
        </w:numPr>
        <w:spacing w:before="0" w:after="0" w:line="20" w:lineRule="atLeast"/>
        <w:ind w:firstLine="709"/>
        <w:rPr>
          <w:color w:val="FF0000"/>
        </w:rPr>
      </w:pPr>
      <w:r>
        <w:t>- прием из ПТК ЦУС и передачу на исполнительные устройства команд телеуправления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B4026A" w:rsidRDefault="008C378B">
      <w:pPr>
        <w:pStyle w:val="11"/>
        <w:widowControl w:val="0"/>
        <w:numPr>
          <w:ilvl w:val="0"/>
          <w:numId w:val="0"/>
        </w:numPr>
        <w:spacing w:before="0" w:after="0" w:line="20" w:lineRule="atLeast"/>
        <w:ind w:firstLine="709"/>
      </w:pPr>
      <w:r>
        <w:t xml:space="preserve">Система должна производить автоматический сбор и хранение информации в базе данных в течение не менее 3,5 лет с регулярным резервированием на внешних носителях информации, обеспечивать в отсутствие внешней синхронизации отсчет времени с погрешностью не более </w:t>
      </w:r>
      <w:r>
        <w:rPr>
          <w:rFonts w:ascii="Symbol" w:eastAsia="Symbol" w:hAnsi="Symbol" w:cs="Symbol"/>
        </w:rPr>
        <w:t></w:t>
      </w:r>
      <w:r>
        <w:t>5 секунд в сутки.</w:t>
      </w:r>
    </w:p>
    <w:p w:rsidR="00B4026A" w:rsidRDefault="008C378B">
      <w:pPr>
        <w:pStyle w:val="25"/>
        <w:keepNext w:val="0"/>
        <w:widowControl w:val="0"/>
        <w:spacing w:before="0" w:after="0" w:line="20" w:lineRule="atLeast"/>
        <w:rPr>
          <w:rFonts w:ascii="Times New Roman" w:hAnsi="Times New Roman"/>
          <w:sz w:val="24"/>
          <w:szCs w:val="24"/>
        </w:rPr>
      </w:pPr>
      <w:bookmarkStart w:id="43" w:name="_Toc22937999"/>
      <w:bookmarkStart w:id="44" w:name="_Toc32489357"/>
      <w:bookmarkStart w:id="45" w:name="_Toc32496724"/>
      <w:r>
        <w:rPr>
          <w:rFonts w:ascii="Times New Roman" w:hAnsi="Times New Roman"/>
          <w:sz w:val="24"/>
          <w:szCs w:val="24"/>
        </w:rPr>
        <w:t>4.2. Требования к ИИК</w:t>
      </w:r>
      <w:bookmarkEnd w:id="43"/>
      <w:bookmarkEnd w:id="44"/>
      <w:bookmarkEnd w:id="45"/>
      <w:r>
        <w:rPr>
          <w:rStyle w:val="afffe"/>
          <w:rFonts w:ascii="Times New Roman" w:hAnsi="Times New Roman"/>
          <w:sz w:val="24"/>
          <w:szCs w:val="24"/>
        </w:rPr>
        <w:footnoteReference w:id="1"/>
      </w:r>
    </w:p>
    <w:p w:rsidR="00B4026A" w:rsidRDefault="008C378B">
      <w:pPr>
        <w:pStyle w:val="11"/>
        <w:widowControl w:val="0"/>
        <w:numPr>
          <w:ilvl w:val="0"/>
          <w:numId w:val="0"/>
        </w:numPr>
        <w:spacing w:before="0" w:after="0" w:line="20" w:lineRule="atLeast"/>
        <w:ind w:firstLine="709"/>
      </w:pPr>
      <w:r>
        <w:t xml:space="preserve">По способу установки прибора учета допускается монтаж в щит учета, или на </w:t>
      </w:r>
      <w:r>
        <w:br/>
        <w:t xml:space="preserve">DIN-рейку, или на опору - в соответствии с типовыми техническими решениями </w:t>
      </w:r>
      <w:r>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B4026A" w:rsidRDefault="008C378B">
      <w:pPr>
        <w:pStyle w:val="11"/>
        <w:widowControl w:val="0"/>
        <w:numPr>
          <w:ilvl w:val="0"/>
          <w:numId w:val="0"/>
        </w:numPr>
        <w:spacing w:before="0" w:after="0" w:line="20" w:lineRule="atLeast"/>
        <w:ind w:firstLine="709"/>
      </w:pPr>
      <w:r>
        <w:t xml:space="preserve">Для определения требований к приборам учета электроэнергии руководствоваться СТО 34.01-5.1-009-2021 ПАО «Россети» «Приборы учета электроэнергии. Технические требования» (за исключением требований к заводу-изготовителю и сервисным центрам)               </w:t>
      </w:r>
      <w:r w:rsidR="0097126C" w:rsidRPr="0097126C">
        <w:rPr>
          <w:lang w:eastAsia="ru-RU" w:bidi="ar-SA"/>
        </w:rPr>
        <w:t>(</w:t>
      </w:r>
      <w:hyperlink r:id="rId13" w:history="1">
        <w:r w:rsidR="0097126C" w:rsidRPr="0097126C">
          <w:rPr>
            <w:color w:val="0000FF"/>
            <w:u w:val="single"/>
            <w:lang w:eastAsia="ru-RU" w:bidi="ar-SA"/>
          </w:rPr>
          <w:t>https://www.rosseti.ru/upload/iblock/3a5/i0lkfj20uafvn53dp2hhp6b5axtu7s1z.pdf</w:t>
        </w:r>
      </w:hyperlink>
      <w:r w:rsidR="0097126C" w:rsidRPr="0097126C">
        <w:rPr>
          <w:lang w:eastAsia="ru-RU" w:bidi="ar-SA"/>
        </w:rPr>
        <w:t xml:space="preserve">), </w:t>
      </w:r>
      <w:r w:rsidR="0097126C" w:rsidRPr="0097126C">
        <w:t>с учетом требований указанных в приложении 7 к техническому заданию</w:t>
      </w:r>
      <w:r>
        <w:t>.</w:t>
      </w:r>
    </w:p>
    <w:p w:rsidR="00B4026A" w:rsidRDefault="008C378B">
      <w:pPr>
        <w:pStyle w:val="11"/>
        <w:widowControl w:val="0"/>
        <w:numPr>
          <w:ilvl w:val="0"/>
          <w:numId w:val="0"/>
        </w:numPr>
        <w:spacing w:before="0" w:after="0" w:line="20" w:lineRule="atLeast"/>
        <w:ind w:firstLine="709"/>
      </w:pPr>
      <w:r>
        <w:lastRenderedPageBreak/>
        <w:t>При организации учета электроэнергии на ПС/ТП/РУ/КТП обязательно наличие встроенного цифрового дисплея отображения информации.</w:t>
      </w:r>
    </w:p>
    <w:p w:rsidR="00B4026A" w:rsidRDefault="008C378B">
      <w:pPr>
        <w:pStyle w:val="11"/>
        <w:widowControl w:val="0"/>
        <w:numPr>
          <w:ilvl w:val="0"/>
          <w:numId w:val="0"/>
        </w:numPr>
        <w:spacing w:before="0" w:after="0" w:line="20" w:lineRule="atLeast"/>
        <w:ind w:firstLine="709"/>
      </w:pPr>
      <w:r>
        <w:t>На видном месте корпуса элементов оборудования системы учета электроэнергии (приборы учета электроэнергии, удаленные дисплеи, внутренные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шрифтом Arial (размером не менее 10 мм) следующей информацией:</w:t>
      </w:r>
    </w:p>
    <w:p w:rsidR="00B4026A" w:rsidRDefault="008C378B">
      <w:pPr>
        <w:pStyle w:val="11"/>
        <w:widowControl w:val="0"/>
        <w:numPr>
          <w:ilvl w:val="0"/>
          <w:numId w:val="0"/>
        </w:numPr>
        <w:spacing w:before="0" w:after="0" w:line="20" w:lineRule="atLeast"/>
        <w:ind w:firstLine="709"/>
      </w:pPr>
      <w:r>
        <w:t>- телефон Единого контакт-центра: 8-800-220-0-220.</w:t>
      </w:r>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bookmarkStart w:id="46" w:name="_Toc22938006"/>
      <w:bookmarkStart w:id="47" w:name="_Toc32489364"/>
      <w:bookmarkStart w:id="48" w:name="_Toc32496731"/>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p>
    <w:p w:rsidR="006F16C9" w:rsidRPr="006F16C9" w:rsidRDefault="006F16C9" w:rsidP="006F16C9">
      <w:pPr>
        <w:pStyle w:val="affff1"/>
        <w:numPr>
          <w:ilvl w:val="0"/>
          <w:numId w:val="21"/>
        </w:numPr>
        <w:spacing w:before="240" w:after="60" w:line="240" w:lineRule="auto"/>
        <w:jc w:val="left"/>
        <w:outlineLvl w:val="0"/>
        <w:rPr>
          <w:rFonts w:cs="Arial"/>
          <w:b/>
          <w:bCs/>
          <w:vanish/>
          <w:sz w:val="28"/>
          <w:lang w:val="en-US" w:eastAsia="en-US" w:bidi="en-US"/>
        </w:rPr>
      </w:pPr>
    </w:p>
    <w:p w:rsidR="006F16C9" w:rsidRPr="006F16C9" w:rsidRDefault="006F16C9" w:rsidP="006F16C9">
      <w:pPr>
        <w:pStyle w:val="affff1"/>
        <w:numPr>
          <w:ilvl w:val="1"/>
          <w:numId w:val="21"/>
        </w:numPr>
        <w:spacing w:before="240" w:after="60" w:line="240" w:lineRule="auto"/>
        <w:jc w:val="left"/>
        <w:outlineLvl w:val="1"/>
        <w:rPr>
          <w:b/>
          <w:bCs/>
          <w:i/>
          <w:iCs/>
          <w:vanish/>
          <w:szCs w:val="28"/>
          <w:lang w:val="en-US" w:eastAsia="en-US" w:bidi="en-US"/>
        </w:rPr>
      </w:pPr>
    </w:p>
    <w:p w:rsidR="006F16C9" w:rsidRPr="006F16C9" w:rsidRDefault="006F16C9" w:rsidP="006F16C9">
      <w:pPr>
        <w:pStyle w:val="affff1"/>
        <w:numPr>
          <w:ilvl w:val="1"/>
          <w:numId w:val="21"/>
        </w:numPr>
        <w:spacing w:before="240" w:after="60" w:line="240" w:lineRule="auto"/>
        <w:jc w:val="left"/>
        <w:outlineLvl w:val="1"/>
        <w:rPr>
          <w:b/>
          <w:bCs/>
          <w:i/>
          <w:iCs/>
          <w:vanish/>
          <w:szCs w:val="28"/>
          <w:lang w:val="en-US" w:eastAsia="en-US" w:bidi="en-US"/>
        </w:rPr>
      </w:pPr>
    </w:p>
    <w:p w:rsidR="00B4026A" w:rsidRPr="006F16C9" w:rsidRDefault="008C378B" w:rsidP="006F16C9">
      <w:pPr>
        <w:pStyle w:val="30"/>
        <w:rPr>
          <w:lang w:val="ru-RU"/>
        </w:rPr>
      </w:pPr>
      <w:r w:rsidRPr="006F16C9">
        <w:rPr>
          <w:lang w:val="ru-RU"/>
        </w:rPr>
        <w:t>Требования к вторичным измерительным цепям</w:t>
      </w:r>
      <w:bookmarkEnd w:id="46"/>
      <w:bookmarkEnd w:id="47"/>
      <w:bookmarkEnd w:id="48"/>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и ТН соответствующих классов точности измерительных кернов.</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Применение промежуточных трансформаторов тока не допускается.</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Вторичные измерительные цепи должны быть защищены от несанкционированного доступа.</w:t>
      </w:r>
    </w:p>
    <w:p w:rsidR="00B4026A" w:rsidRDefault="008C378B" w:rsidP="0097126C">
      <w:pPr>
        <w:keepNext w:val="0"/>
        <w:widowControl w:val="0"/>
        <w:tabs>
          <w:tab w:val="left" w:pos="709"/>
        </w:tabs>
        <w:spacing w:line="20" w:lineRule="atLeast"/>
        <w:contextualSpacing/>
      </w:pPr>
      <w:r>
        <w:tab/>
        <w:t>Допускается совместное использование цифровых выходов ТТ и ТН,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B4026A" w:rsidRPr="008C378B" w:rsidRDefault="008C378B">
      <w:pPr>
        <w:pStyle w:val="30"/>
        <w:keepNext w:val="0"/>
        <w:widowControl w:val="0"/>
        <w:tabs>
          <w:tab w:val="left" w:pos="1276"/>
        </w:tabs>
        <w:spacing w:after="0" w:line="20" w:lineRule="atLeast"/>
        <w:ind w:left="0" w:firstLine="709"/>
        <w:rPr>
          <w:szCs w:val="24"/>
          <w:lang w:val="ru-RU"/>
        </w:rPr>
      </w:pPr>
      <w:bookmarkStart w:id="49" w:name="_Toc22938007"/>
      <w:bookmarkStart w:id="50" w:name="_Toc32489365"/>
      <w:bookmarkStart w:id="51" w:name="_Toc32496732"/>
      <w:r w:rsidRPr="008C378B">
        <w:rPr>
          <w:szCs w:val="24"/>
          <w:lang w:val="ru-RU"/>
        </w:rPr>
        <w:t>Требования к трансформаторам тока</w:t>
      </w:r>
      <w:bookmarkEnd w:id="49"/>
      <w:bookmarkEnd w:id="50"/>
      <w:bookmarkEnd w:id="51"/>
    </w:p>
    <w:p w:rsidR="00B4026A" w:rsidRDefault="008C378B">
      <w:pPr>
        <w:keepNext w:val="0"/>
        <w:widowControl w:val="0"/>
        <w:tabs>
          <w:tab w:val="left" w:pos="709"/>
        </w:tabs>
        <w:spacing w:line="20" w:lineRule="atLeast"/>
        <w:rPr>
          <w:lang w:eastAsia="en-US" w:bidi="en-US"/>
        </w:rPr>
      </w:pPr>
      <w:r>
        <w:tab/>
        <w:t xml:space="preserve">Трансформаторы тока по техническим характеристикам должны соответствовать требованиям ГОСТ 7746-2001 (2015). </w:t>
      </w:r>
    </w:p>
    <w:p w:rsidR="00B4026A" w:rsidRDefault="008C378B">
      <w:pPr>
        <w:keepNext w:val="0"/>
        <w:widowControl w:val="0"/>
        <w:tabs>
          <w:tab w:val="left" w:pos="709"/>
        </w:tabs>
        <w:spacing w:line="20" w:lineRule="atLeast"/>
      </w:pPr>
      <w:r>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B4026A" w:rsidRDefault="008C378B">
      <w:pPr>
        <w:keepNext w:val="0"/>
        <w:widowControl w:val="0"/>
        <w:tabs>
          <w:tab w:val="left" w:pos="709"/>
        </w:tabs>
        <w:spacing w:line="20" w:lineRule="atLeast"/>
      </w:pPr>
      <w:r>
        <w:t>Тип, коэффициенты трансформации определяются в ПД.</w:t>
      </w:r>
    </w:p>
    <w:p w:rsidR="00B4026A" w:rsidRDefault="008C378B">
      <w:pPr>
        <w:keepNext w:val="0"/>
        <w:widowControl w:val="0"/>
        <w:tabs>
          <w:tab w:val="left" w:pos="709"/>
        </w:tabs>
        <w:spacing w:line="20" w:lineRule="atLeast"/>
      </w:pPr>
      <w:r>
        <w:t xml:space="preserve">Межповерочный интервал трансформаторов тока должен составлять не менее 8 лет. </w:t>
      </w:r>
    </w:p>
    <w:p w:rsidR="00B4026A" w:rsidRDefault="008C378B">
      <w:pPr>
        <w:keepNext w:val="0"/>
        <w:widowControl w:val="0"/>
        <w:tabs>
          <w:tab w:val="left" w:pos="709"/>
        </w:tabs>
        <w:spacing w:line="20" w:lineRule="atLeast"/>
      </w:pPr>
      <w: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rsidR="00B4026A" w:rsidRDefault="008C378B">
      <w:pPr>
        <w:keepNext w:val="0"/>
        <w:widowControl w:val="0"/>
        <w:tabs>
          <w:tab w:val="left" w:pos="709"/>
        </w:tabs>
        <w:spacing w:line="20" w:lineRule="atLeast"/>
      </w:pPr>
      <w: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B4026A" w:rsidRDefault="008C378B">
      <w:pPr>
        <w:keepNext w:val="0"/>
        <w:widowControl w:val="0"/>
        <w:tabs>
          <w:tab w:val="left" w:pos="709"/>
        </w:tabs>
        <w:spacing w:line="20" w:lineRule="atLeast"/>
      </w:pPr>
      <w: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B4026A" w:rsidRDefault="008C378B">
      <w:pPr>
        <w:keepNext w:val="0"/>
        <w:widowControl w:val="0"/>
        <w:tabs>
          <w:tab w:val="left" w:pos="709"/>
        </w:tabs>
        <w:spacing w:line="20" w:lineRule="atLeast"/>
      </w:pPr>
      <w:r>
        <w:t xml:space="preserve">Фактическая вторичная нагрузка выбранных ТТ должна находиться в диапазоне, обеспечивающим соответсвующий класс точности согласно требований ГОСТ, или в </w:t>
      </w:r>
      <w:r>
        <w:lastRenderedPageBreak/>
        <w:t>расширенном диапазоне согласно пределам, установленным производителем.</w:t>
      </w:r>
    </w:p>
    <w:p w:rsidR="00B4026A" w:rsidRDefault="008C378B">
      <w:pPr>
        <w:keepNext w:val="0"/>
        <w:widowControl w:val="0"/>
        <w:tabs>
          <w:tab w:val="left" w:pos="709"/>
        </w:tabs>
        <w:spacing w:line="20" w:lineRule="atLeast"/>
      </w:pPr>
      <w:r>
        <w:t>Цифоровые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B4026A" w:rsidRDefault="008C378B">
      <w:pPr>
        <w:keepNext w:val="0"/>
        <w:widowControl w:val="0"/>
        <w:tabs>
          <w:tab w:val="left" w:pos="709"/>
        </w:tabs>
        <w:spacing w:line="20" w:lineRule="atLeast"/>
      </w:pPr>
      <w:r>
        <w:t>Цифровые выходы ТТ должны соответсвовать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B4026A" w:rsidRDefault="008C378B">
      <w:pPr>
        <w:pStyle w:val="30"/>
        <w:keepNext w:val="0"/>
        <w:widowControl w:val="0"/>
        <w:tabs>
          <w:tab w:val="left" w:pos="1134"/>
          <w:tab w:val="left" w:pos="1276"/>
        </w:tabs>
        <w:spacing w:after="0" w:line="20" w:lineRule="atLeast"/>
        <w:ind w:left="0" w:firstLine="709"/>
        <w:rPr>
          <w:szCs w:val="24"/>
          <w:lang w:val="ru-RU"/>
        </w:rPr>
      </w:pPr>
      <w:bookmarkStart w:id="52" w:name="_Toc22938008"/>
      <w:bookmarkStart w:id="53" w:name="_Toc32489366"/>
      <w:bookmarkStart w:id="54" w:name="_Toc32496733"/>
      <w:r>
        <w:rPr>
          <w:szCs w:val="24"/>
          <w:lang w:val="ru-RU"/>
        </w:rPr>
        <w:t>Требования к трансформаторам напряжения</w:t>
      </w:r>
      <w:bookmarkEnd w:id="52"/>
      <w:bookmarkEnd w:id="53"/>
      <w:bookmarkEnd w:id="54"/>
      <w:r>
        <w:rPr>
          <w:szCs w:val="24"/>
          <w:lang w:val="ru-RU"/>
        </w:rPr>
        <w:t xml:space="preserve"> </w:t>
      </w:r>
    </w:p>
    <w:p w:rsidR="00B4026A" w:rsidRDefault="008C378B">
      <w:pPr>
        <w:keepNext w:val="0"/>
        <w:widowControl w:val="0"/>
        <w:tabs>
          <w:tab w:val="left" w:pos="426"/>
          <w:tab w:val="left" w:pos="1134"/>
        </w:tabs>
        <w:spacing w:line="20" w:lineRule="atLeast"/>
        <w:ind w:firstLine="680"/>
        <w:contextualSpacing/>
      </w:pPr>
      <w:r>
        <w:t xml:space="preserve">Измерительные ТН по техническим характеристикам должны соответствовать </w:t>
      </w:r>
      <w:r>
        <w:br/>
        <w:t>ГОСТ 1983-2015 «Трансформаторы напряжения. Общие технические условия».</w:t>
      </w:r>
    </w:p>
    <w:p w:rsidR="00B4026A" w:rsidRDefault="008C378B">
      <w:pPr>
        <w:keepNext w:val="0"/>
        <w:widowControl w:val="0"/>
        <w:tabs>
          <w:tab w:val="left" w:pos="426"/>
          <w:tab w:val="left" w:pos="1134"/>
        </w:tabs>
        <w:spacing w:line="20" w:lineRule="atLeast"/>
        <w:ind w:firstLine="680"/>
        <w:contextualSpacing/>
      </w:pPr>
      <w:r>
        <w:t>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w:t>
      </w:r>
    </w:p>
    <w:p w:rsidR="00B4026A" w:rsidRDefault="008C378B">
      <w:pPr>
        <w:keepNext w:val="0"/>
        <w:widowControl w:val="0"/>
        <w:tabs>
          <w:tab w:val="left" w:pos="426"/>
          <w:tab w:val="left" w:pos="1134"/>
        </w:tabs>
        <w:spacing w:line="20" w:lineRule="atLeast"/>
        <w:ind w:firstLine="680"/>
        <w:contextualSpacing/>
      </w:pPr>
      <w:r>
        <w:t>Конструкция клеммных зажимов трансформаторов напряжения должна обеспечивать их защиту от несанкционированного доступа.</w:t>
      </w:r>
    </w:p>
    <w:p w:rsidR="00B4026A" w:rsidRDefault="008C378B">
      <w:pPr>
        <w:keepNext w:val="0"/>
        <w:widowControl w:val="0"/>
        <w:tabs>
          <w:tab w:val="left" w:pos="426"/>
          <w:tab w:val="left" w:pos="1134"/>
        </w:tabs>
        <w:spacing w:line="20" w:lineRule="atLeast"/>
        <w:ind w:firstLine="680"/>
        <w:contextualSpacing/>
      </w:pPr>
      <w:r>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B4026A" w:rsidRDefault="008C378B">
      <w:pPr>
        <w:keepNext w:val="0"/>
        <w:widowControl w:val="0"/>
        <w:tabs>
          <w:tab w:val="left" w:pos="426"/>
          <w:tab w:val="left" w:pos="1134"/>
        </w:tabs>
        <w:spacing w:line="20" w:lineRule="atLeast"/>
        <w:ind w:firstLine="680"/>
        <w:contextualSpacing/>
      </w:pPr>
      <w:r>
        <w:t>Межповерочный интервал трансформаторов напряжения должен составлять не менее 8 лет.</w:t>
      </w:r>
    </w:p>
    <w:p w:rsidR="00B4026A" w:rsidRDefault="008C378B">
      <w:pPr>
        <w:keepNext w:val="0"/>
        <w:widowControl w:val="0"/>
        <w:tabs>
          <w:tab w:val="left" w:pos="709"/>
        </w:tabs>
        <w:spacing w:line="20" w:lineRule="atLeast"/>
        <w:ind w:firstLine="680"/>
      </w:pPr>
      <w:r>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B4026A" w:rsidRDefault="008C378B">
      <w:pPr>
        <w:keepNext w:val="0"/>
        <w:widowControl w:val="0"/>
        <w:tabs>
          <w:tab w:val="left" w:pos="709"/>
        </w:tabs>
        <w:spacing w:line="20" w:lineRule="atLeast"/>
        <w:ind w:firstLine="680"/>
        <w:rPr>
          <w:lang w:eastAsia="en-US" w:bidi="en-US"/>
        </w:rPr>
      </w:pPr>
      <w:r>
        <w:t>Цифровые выходы ТН должны соответсвовать МЭК 61850-9-2 «</w:t>
      </w:r>
      <w:r>
        <w:rPr>
          <w:rStyle w:val="extended-textshort"/>
          <w:rFonts w:eastAsia="Batang"/>
        </w:rPr>
        <w:t xml:space="preserve">Системы автоматизации и сети связи на подстанциях. Часть </w:t>
      </w:r>
      <w:r>
        <w:rPr>
          <w:rStyle w:val="extended-textshort"/>
          <w:rFonts w:eastAsia="Batang"/>
          <w:bCs/>
        </w:rPr>
        <w:t>9</w:t>
      </w:r>
      <w:r>
        <w:rPr>
          <w:rStyle w:val="extended-textshort"/>
          <w:rFonts w:eastAsia="Batang"/>
        </w:rPr>
        <w:t>-</w:t>
      </w:r>
      <w:r>
        <w:rPr>
          <w:rStyle w:val="extended-textshort"/>
          <w:rFonts w:eastAsia="Batang"/>
          <w:bCs/>
        </w:rPr>
        <w:t>2</w:t>
      </w:r>
      <w:r>
        <w:rPr>
          <w:rStyle w:val="extended-textshort"/>
          <w:rFonts w:eastAsia="Batang"/>
        </w:rPr>
        <w:t>. Схема особого коммуникационного сервиса (SCSM). Значения выборок по ISO/IEC 8802-3».</w:t>
      </w:r>
    </w:p>
    <w:p w:rsidR="00B4026A" w:rsidRDefault="006F16C9">
      <w:pPr>
        <w:numPr>
          <w:ilvl w:val="2"/>
          <w:numId w:val="0"/>
        </w:numPr>
        <w:tabs>
          <w:tab w:val="left" w:pos="1276"/>
        </w:tabs>
        <w:spacing w:line="240" w:lineRule="auto"/>
        <w:ind w:firstLine="709"/>
        <w:outlineLvl w:val="1"/>
        <w:rPr>
          <w:b/>
          <w:bCs/>
          <w:i/>
          <w:iCs/>
          <w:lang w:eastAsia="en-US" w:bidi="en-US"/>
        </w:rPr>
      </w:pPr>
      <w:bookmarkStart w:id="55" w:name="_Toc22938009"/>
      <w:bookmarkStart w:id="56" w:name="_Toc32489367"/>
      <w:bookmarkStart w:id="57" w:name="_Toc32496734"/>
      <w:bookmarkStart w:id="58" w:name="_Toc22938010"/>
      <w:bookmarkStart w:id="59" w:name="_Toc32489368"/>
      <w:bookmarkStart w:id="60" w:name="_Toc32496735"/>
      <w:r>
        <w:rPr>
          <w:b/>
          <w:bCs/>
          <w:i/>
          <w:iCs/>
          <w:lang w:eastAsia="en-US" w:bidi="en-US"/>
        </w:rPr>
        <w:t>4.2</w:t>
      </w:r>
      <w:r w:rsidR="008C378B">
        <w:rPr>
          <w:b/>
          <w:bCs/>
          <w:i/>
          <w:iCs/>
          <w:lang w:eastAsia="en-US" w:bidi="en-US"/>
        </w:rPr>
        <w:t>.</w:t>
      </w:r>
      <w:r>
        <w:rPr>
          <w:b/>
          <w:bCs/>
          <w:i/>
          <w:iCs/>
          <w:lang w:eastAsia="en-US" w:bidi="en-US"/>
        </w:rPr>
        <w:t>4</w:t>
      </w:r>
      <w:r w:rsidR="008C378B">
        <w:rPr>
          <w:b/>
          <w:bCs/>
          <w:i/>
          <w:iCs/>
          <w:lang w:eastAsia="en-US" w:bidi="en-US"/>
        </w:rPr>
        <w:t>. Требования к системе организации единого времени</w:t>
      </w:r>
      <w:bookmarkEnd w:id="55"/>
      <w:bookmarkEnd w:id="56"/>
      <w:bookmarkEnd w:id="57"/>
    </w:p>
    <w:p w:rsidR="00B4026A" w:rsidRDefault="008C378B">
      <w:pPr>
        <w:keepNext w:val="0"/>
        <w:widowControl w:val="0"/>
        <w:tabs>
          <w:tab w:val="left" w:pos="426"/>
          <w:tab w:val="left" w:pos="1134"/>
        </w:tabs>
        <w:spacing w:line="240" w:lineRule="auto"/>
        <w:ind w:firstLine="680"/>
        <w:contextualSpacing/>
      </w:pPr>
      <w:r>
        <w:t>Система обеспечения единого времени (далее - СОЕВ) должна выполнять законченную функцию измерения времени, иметь нормированные метрологические характеристики и обеспечивать автоматическую синхронизацию времени устройств системы учета при проведении измерений количества электроэнергии с точностью не хуже 5 с.</w:t>
      </w:r>
    </w:p>
    <w:p w:rsidR="00B4026A" w:rsidRDefault="008C378B">
      <w:pPr>
        <w:keepNext w:val="0"/>
        <w:widowControl w:val="0"/>
        <w:tabs>
          <w:tab w:val="left" w:pos="426"/>
          <w:tab w:val="left" w:pos="1134"/>
        </w:tabs>
        <w:spacing w:line="240" w:lineRule="auto"/>
        <w:ind w:firstLine="680"/>
        <w:contextualSpacing/>
      </w:pPr>
      <w:r>
        <w:t>СОЕВ должна обеспечивать подачу синхронизирующих сигналов на все устройства системы учета (приборы учета электроэнергии, УСПД). При синхронизации должны учитываться временные характеристики (задержки) линий связи между устройствами.</w:t>
      </w:r>
    </w:p>
    <w:p w:rsidR="00B4026A" w:rsidRDefault="008C378B" w:rsidP="0097126C">
      <w:pPr>
        <w:keepNext w:val="0"/>
        <w:widowControl w:val="0"/>
        <w:tabs>
          <w:tab w:val="left" w:pos="426"/>
          <w:tab w:val="left" w:pos="1134"/>
        </w:tabs>
        <w:spacing w:line="240" w:lineRule="auto"/>
        <w:ind w:firstLine="680"/>
        <w:contextualSpacing/>
      </w:pPr>
      <w:r>
        <w:t>Приемник сигналов точного времени должен подключаться к системе по цифровому интерфейсу.</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4.3. Требования к ВШУ</w:t>
      </w:r>
      <w:bookmarkEnd w:id="58"/>
      <w:bookmarkEnd w:id="59"/>
      <w:bookmarkEnd w:id="60"/>
    </w:p>
    <w:p w:rsidR="00B4026A" w:rsidRDefault="008C378B">
      <w:pPr>
        <w:keepNext w:val="0"/>
        <w:widowControl w:val="0"/>
        <w:spacing w:line="20" w:lineRule="atLeast"/>
      </w:pPr>
      <w:r>
        <w:t>ВШУ (выносной шкаф учета) предназначен для применения в качестве конструкции выносной системы учета электроэнергии, устанавливаемого на опорах ВЛ 0,4 кВ, на стенах ВРУ-0,4 кВ, на наружных стенах жилых, общественных и производственных зданий.</w:t>
      </w:r>
    </w:p>
    <w:p w:rsidR="00B4026A" w:rsidRDefault="008C378B">
      <w:pPr>
        <w:keepNext w:val="0"/>
        <w:widowControl w:val="0"/>
        <w:spacing w:line="20" w:lineRule="atLeast"/>
      </w:pPr>
      <w:r>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B4026A" w:rsidRDefault="008C378B">
      <w:pPr>
        <w:keepNext w:val="0"/>
        <w:widowControl w:val="0"/>
        <w:spacing w:line="20" w:lineRule="atLeast"/>
      </w:pPr>
      <w:r>
        <w:t xml:space="preserve">Комплектация креплений ВШУ должна предусматривать возможность установки шкафов </w:t>
      </w:r>
      <w:r>
        <w:lastRenderedPageBreak/>
        <w:t xml:space="preserve">как на опоры, так и на наружных стенах зданий (наличие бандажной ленты, крепежных планок, дин-рейки, дюбелей и т.д.). </w:t>
      </w:r>
    </w:p>
    <w:p w:rsidR="00B4026A" w:rsidRDefault="008C378B">
      <w:pPr>
        <w:keepNext w:val="0"/>
        <w:widowControl w:val="0"/>
        <w:spacing w:line="20" w:lineRule="atLeast"/>
      </w:pPr>
      <w:r>
        <w:t>В состав ВШУ входят:</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приборы учета электроэнергии непосредственного или трансформаторного включения;</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рубильник (выключатель нагрузки) до прибора учета, выбранный в соответствии с проектной документацией;</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испытательная клеммная коробка (для трехфазных приборов учета трансформаторного включения);</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трансформаторы тока (только для ВШУ трансформаторного включения не более 400 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электрические провода цепей измерения электроэнергии;</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B4026A" w:rsidRDefault="008C378B">
      <w:pPr>
        <w:keepNext w:val="0"/>
        <w:widowControl w:val="0"/>
        <w:tabs>
          <w:tab w:val="left" w:pos="993"/>
        </w:tabs>
        <w:spacing w:line="20" w:lineRule="atLeast"/>
        <w:rPr>
          <w:spacing w:val="-5"/>
        </w:rPr>
      </w:pPr>
      <w:r>
        <w:rPr>
          <w:spacing w:val="-5"/>
        </w:rPr>
        <w:t>Конструкция шкафа учета должна предусматривать возможность:</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визуального снятия показаний прибора учета без отпирания дверцы (наличие прозрачного окна);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установки однофазного или трехфазного прибора учета в зависимости от спецификации и автоматических выключателей на дин-рейку;</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установку модема и выносной антенны.</w:t>
      </w:r>
    </w:p>
    <w:p w:rsidR="00B4026A" w:rsidRDefault="008C378B">
      <w:pPr>
        <w:keepNext w:val="0"/>
        <w:widowControl w:val="0"/>
        <w:spacing w:line="20" w:lineRule="atLeast"/>
      </w:pPr>
      <w:r>
        <w:t>Для исключения несанкционированного доступа к прибору учета, на корпусе должно быть предусмотрено место для опломбирования дверцы ВШУ.</w:t>
      </w:r>
    </w:p>
    <w:p w:rsidR="00B4026A" w:rsidRDefault="008C378B">
      <w:pPr>
        <w:keepNext w:val="0"/>
        <w:widowControl w:val="0"/>
        <w:spacing w:line="20" w:lineRule="atLeast"/>
      </w:pPr>
      <w:r>
        <w:tab/>
        <w:t>ВШУ должен иметь степень защиты IP - 54 в следующих местах сопряжения:</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по периметру примыкания дверцы к корпусу шкафа;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 местах ввода-вывода кабелей;</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 местах крепления монтажных скоб на задней стенке шкафа;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 конструкции замка;</w:t>
      </w:r>
    </w:p>
    <w:p w:rsidR="00B4026A" w:rsidRDefault="008C378B">
      <w:pPr>
        <w:keepNext w:val="0"/>
        <w:widowControl w:val="0"/>
        <w:numPr>
          <w:ilvl w:val="0"/>
          <w:numId w:val="29"/>
        </w:numPr>
        <w:tabs>
          <w:tab w:val="left" w:pos="993"/>
        </w:tabs>
        <w:spacing w:line="20" w:lineRule="atLeast"/>
        <w:ind w:left="0" w:firstLine="709"/>
        <w:rPr>
          <w:spacing w:val="-5"/>
        </w:rPr>
      </w:pPr>
      <w:r>
        <w:rPr>
          <w:spacing w:val="-5"/>
        </w:rPr>
        <w:t>ВШУ должен быть укомплектован гермовводами в количестве не менее 2 шт.</w:t>
      </w:r>
    </w:p>
    <w:p w:rsidR="00B4026A" w:rsidRDefault="008C378B">
      <w:pPr>
        <w:keepNext w:val="0"/>
        <w:widowControl w:val="0"/>
        <w:spacing w:line="20" w:lineRule="atLeast"/>
      </w:pPr>
      <w: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B4026A" w:rsidRDefault="008C378B">
      <w:pPr>
        <w:keepNext w:val="0"/>
        <w:widowControl w:val="0"/>
        <w:spacing w:line="20" w:lineRule="atLeast"/>
      </w:pPr>
      <w:r>
        <w:t>Средний срок службы ВШУ не менее - 15 лет.</w:t>
      </w:r>
    </w:p>
    <w:p w:rsidR="00B4026A" w:rsidRDefault="008C378B">
      <w:pPr>
        <w:keepNext w:val="0"/>
        <w:widowControl w:val="0"/>
        <w:spacing w:line="20" w:lineRule="atLeast"/>
      </w:pPr>
      <w:r>
        <w:t>Гарантийный срок хранения и эксплуатации ВШУ не менее - 60 месяцев.</w:t>
      </w:r>
    </w:p>
    <w:p w:rsidR="00B4026A" w:rsidRDefault="008C378B">
      <w:pPr>
        <w:pStyle w:val="25"/>
        <w:keepNext w:val="0"/>
        <w:widowControl w:val="0"/>
        <w:spacing w:before="0" w:after="0" w:line="20" w:lineRule="atLeast"/>
        <w:rPr>
          <w:rFonts w:ascii="Times New Roman" w:hAnsi="Times New Roman"/>
          <w:sz w:val="24"/>
          <w:szCs w:val="24"/>
        </w:rPr>
      </w:pPr>
      <w:bookmarkStart w:id="61" w:name="_Toc22938012"/>
      <w:bookmarkStart w:id="62" w:name="_Toc32489370"/>
      <w:bookmarkStart w:id="63" w:name="_Toc32496737"/>
      <w:r>
        <w:rPr>
          <w:rFonts w:ascii="Times New Roman" w:hAnsi="Times New Roman"/>
          <w:sz w:val="24"/>
          <w:szCs w:val="24"/>
        </w:rPr>
        <w:t>4.4. Требования к монтажу и местам установки оборудования</w:t>
      </w:r>
      <w:bookmarkEnd w:id="61"/>
      <w:bookmarkEnd w:id="62"/>
      <w:bookmarkEnd w:id="63"/>
    </w:p>
    <w:p w:rsidR="00B4026A" w:rsidRDefault="008C378B">
      <w:pPr>
        <w:keepNext w:val="0"/>
        <w:widowControl w:val="0"/>
        <w:spacing w:line="20" w:lineRule="atLeast"/>
      </w:pPr>
      <w: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Необходимо предусмотреть установку приборов учета электроэнергии на вводные и отходящие присоединения подстанций 6-20 кВ и выше и границах балансовой принадлежности с потребителями, позволяющих осуществлять их дистанционную настройку и мониторинг состояния.</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 установке системы учета потребителям индивидуальной застройки:</w:t>
      </w:r>
    </w:p>
    <w:p w:rsidR="00B4026A" w:rsidRDefault="008C378B">
      <w:pPr>
        <w:pStyle w:val="11"/>
        <w:widowControl w:val="0"/>
        <w:numPr>
          <w:ilvl w:val="0"/>
          <w:numId w:val="30"/>
        </w:numPr>
        <w:tabs>
          <w:tab w:val="left" w:pos="993"/>
        </w:tabs>
        <w:spacing w:before="0" w:after="0" w:line="20" w:lineRule="atLeast"/>
        <w:ind w:left="0" w:firstLine="737"/>
      </w:pPr>
      <w: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rsidR="00B4026A" w:rsidRDefault="008C378B">
      <w:pPr>
        <w:pStyle w:val="11"/>
        <w:widowControl w:val="0"/>
        <w:numPr>
          <w:ilvl w:val="0"/>
          <w:numId w:val="30"/>
        </w:numPr>
        <w:tabs>
          <w:tab w:val="left" w:pos="993"/>
        </w:tabs>
        <w:spacing w:before="0" w:after="0" w:line="20" w:lineRule="atLeast"/>
        <w:ind w:left="0" w:firstLine="737"/>
      </w:pPr>
      <w: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rsidR="00B4026A" w:rsidRDefault="008C378B">
      <w:pPr>
        <w:pStyle w:val="11"/>
        <w:widowControl w:val="0"/>
        <w:numPr>
          <w:ilvl w:val="0"/>
          <w:numId w:val="30"/>
        </w:numPr>
        <w:tabs>
          <w:tab w:val="left" w:pos="993"/>
        </w:tabs>
        <w:spacing w:before="0" w:after="0" w:line="20" w:lineRule="atLeast"/>
        <w:ind w:left="0" w:firstLine="737"/>
      </w:pPr>
      <w:r>
        <w:t xml:space="preserve">комплектация шкафа должна включать в себя автоматический выключатель или выключатель нагрузки до прибора учета и автоматический выключатель после прибора учета непосредственного включения. Конструкция шкафа должна позволять без вскрытия производить визуальный съем контрольных показаний с прибора учета, просмотр всех индицируемых данных и </w:t>
      </w:r>
      <w:r>
        <w:lastRenderedPageBreak/>
        <w:t>других параметров отображающихся на дисплее прибора учета;</w:t>
      </w:r>
    </w:p>
    <w:p w:rsidR="00B4026A" w:rsidRDefault="008C378B">
      <w:pPr>
        <w:pStyle w:val="11"/>
        <w:widowControl w:val="0"/>
        <w:numPr>
          <w:ilvl w:val="0"/>
          <w:numId w:val="30"/>
        </w:numPr>
        <w:tabs>
          <w:tab w:val="left" w:pos="993"/>
        </w:tabs>
        <w:spacing w:before="0" w:after="0" w:line="20" w:lineRule="atLeast"/>
        <w:ind w:left="0" w:firstLine="737"/>
      </w:pPr>
      <w:r>
        <w:t>внутридомовую сеть подключить к прибору учета непосредственного включения к выходным клеммам автоматического выключателя в соответствии со схемой, указанной в паспорте применяемого ВШУ;</w:t>
      </w:r>
    </w:p>
    <w:p w:rsidR="00B4026A" w:rsidRDefault="008C378B">
      <w:pPr>
        <w:pStyle w:val="11"/>
        <w:widowControl w:val="0"/>
        <w:numPr>
          <w:ilvl w:val="0"/>
          <w:numId w:val="30"/>
        </w:numPr>
        <w:tabs>
          <w:tab w:val="left" w:pos="993"/>
        </w:tabs>
        <w:spacing w:before="0" w:after="0" w:line="20" w:lineRule="atLeast"/>
        <w:ind w:left="0" w:firstLine="737"/>
      </w:pPr>
      <w:r>
        <w:t>монтаж шкафа учета выполнить по нормам безопасности от поражения электрическим током и возгорания;</w:t>
      </w:r>
    </w:p>
    <w:p w:rsidR="00B4026A" w:rsidRDefault="008C378B">
      <w:pPr>
        <w:pStyle w:val="11"/>
        <w:widowControl w:val="0"/>
        <w:numPr>
          <w:ilvl w:val="0"/>
          <w:numId w:val="30"/>
        </w:numPr>
        <w:tabs>
          <w:tab w:val="left" w:pos="993"/>
        </w:tabs>
        <w:spacing w:before="0" w:after="0" w:line="20" w:lineRule="atLeast"/>
        <w:ind w:left="0" w:firstLine="737"/>
      </w:pPr>
      <w:r>
        <w:t>при установке приборов учета на фасаде здания должны быть выполнены мероприятия по защите от хищения электроэнергии путем замены неизолированного ввода на самонесущий изолированный провод;</w:t>
      </w:r>
    </w:p>
    <w:p w:rsidR="00B4026A" w:rsidRDefault="008C378B">
      <w:pPr>
        <w:pStyle w:val="11"/>
        <w:widowControl w:val="0"/>
        <w:numPr>
          <w:ilvl w:val="0"/>
          <w:numId w:val="30"/>
        </w:numPr>
        <w:tabs>
          <w:tab w:val="left" w:pos="993"/>
        </w:tabs>
        <w:spacing w:before="0" w:after="0" w:line="20" w:lineRule="atLeast"/>
        <w:ind w:left="0" w:firstLine="737"/>
      </w:pPr>
      <w:r>
        <w:t>при наличии одного ввода на 2, 3, 4 квартиры, при наличии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отсуствия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кВ;</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ПД может быть предусмотрена установка выносного шкафа учета на опоре, на высоте не менее 1,7 м;</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монтаж оборудования выполнять по нормам безопасности от поражения электрическим током.</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ind w:firstLine="851"/>
        <w:rPr>
          <w:spacing w:val="-5"/>
        </w:rPr>
      </w:pPr>
      <w:r>
        <w:rPr>
          <w:spacing w:val="-5"/>
        </w:rPr>
        <w:t>При установке систем учета на вводе ВРУ 0,4 кВ:</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прибор учета электрической энергии непосредственного включения размещать в запирающемся помещении ВРУ, в случае отсутствия ВРУ, устанавливать в отдельном запирающемся шкафу;</w:t>
      </w:r>
    </w:p>
    <w:p w:rsidR="00B4026A" w:rsidRDefault="008C378B">
      <w:pPr>
        <w:pStyle w:val="11"/>
        <w:widowControl w:val="0"/>
        <w:numPr>
          <w:ilvl w:val="0"/>
          <w:numId w:val="30"/>
        </w:numPr>
        <w:tabs>
          <w:tab w:val="left" w:pos="993"/>
        </w:tabs>
        <w:spacing w:before="0" w:after="0" w:line="20" w:lineRule="atLeast"/>
        <w:ind w:left="0" w:firstLine="737"/>
        <w:rPr>
          <w:spacing w:val="-5"/>
        </w:rPr>
      </w:pPr>
      <w:r>
        <w:rPr>
          <w:spacing w:val="-5"/>
        </w:rPr>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ПД;</w:t>
      </w:r>
    </w:p>
    <w:p w:rsidR="00B4026A" w:rsidRDefault="008C378B">
      <w:pPr>
        <w:pStyle w:val="11"/>
        <w:widowControl w:val="0"/>
        <w:numPr>
          <w:ilvl w:val="0"/>
          <w:numId w:val="30"/>
        </w:numPr>
        <w:tabs>
          <w:tab w:val="left" w:pos="993"/>
        </w:tabs>
        <w:spacing w:before="0" w:after="0" w:line="20" w:lineRule="atLeast"/>
        <w:ind w:left="0" w:firstLine="737"/>
      </w:pPr>
      <w:r>
        <w:t>трансформаторы тока должны быть установлены во всех трех фазах;</w:t>
      </w:r>
    </w:p>
    <w:p w:rsidR="00B4026A" w:rsidRDefault="008C378B">
      <w:pPr>
        <w:pStyle w:val="11"/>
        <w:widowControl w:val="0"/>
        <w:numPr>
          <w:ilvl w:val="0"/>
          <w:numId w:val="30"/>
        </w:numPr>
        <w:tabs>
          <w:tab w:val="left" w:pos="993"/>
        </w:tabs>
        <w:spacing w:before="0" w:after="0" w:line="20" w:lineRule="atLeast"/>
        <w:ind w:left="0" w:firstLine="737"/>
      </w:pPr>
      <w: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B4026A" w:rsidRDefault="008C378B">
      <w:pPr>
        <w:pStyle w:val="11"/>
        <w:widowControl w:val="0"/>
        <w:numPr>
          <w:ilvl w:val="0"/>
          <w:numId w:val="30"/>
        </w:numPr>
        <w:tabs>
          <w:tab w:val="left" w:pos="993"/>
        </w:tabs>
        <w:spacing w:before="0" w:after="0" w:line="20" w:lineRule="atLeast"/>
        <w:ind w:left="0" w:firstLine="737"/>
      </w:pPr>
      <w:r>
        <w:t>монтаж шкафа выполнять по нормам безопасности от поражения электрическим током и возгорания.</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При установке систем учета электроэнергии, средств автоматизации и связи на ПС / ТП / РУ / КТП:</w:t>
      </w:r>
    </w:p>
    <w:p w:rsidR="00B4026A" w:rsidRDefault="008C378B">
      <w:pPr>
        <w:pStyle w:val="11"/>
        <w:widowControl w:val="0"/>
        <w:numPr>
          <w:ilvl w:val="0"/>
          <w:numId w:val="31"/>
        </w:numPr>
        <w:tabs>
          <w:tab w:val="left" w:pos="993"/>
        </w:tabs>
        <w:spacing w:before="0" w:after="0" w:line="20" w:lineRule="atLeast"/>
        <w:ind w:left="0" w:firstLine="680"/>
      </w:pPr>
      <w:r>
        <w:t>трансформаторы тока устанавливать на присоединениях в РУ-0,4кВ;</w:t>
      </w:r>
    </w:p>
    <w:p w:rsidR="00B4026A" w:rsidRDefault="008C378B">
      <w:pPr>
        <w:pStyle w:val="11"/>
        <w:widowControl w:val="0"/>
        <w:numPr>
          <w:ilvl w:val="0"/>
          <w:numId w:val="31"/>
        </w:numPr>
        <w:tabs>
          <w:tab w:val="left" w:pos="993"/>
        </w:tabs>
        <w:spacing w:before="0" w:after="0" w:line="20" w:lineRule="atLeast"/>
        <w:ind w:left="0" w:firstLine="680"/>
      </w:pPr>
      <w:r>
        <w:t>приборы учета, средства автоматизации и связи устанавливать в РУ-0,4 кВ трансформаторных подстанций, допускается установка в запирающихся шкафах наружного исполнения;</w:t>
      </w:r>
    </w:p>
    <w:p w:rsidR="00B4026A" w:rsidRDefault="008C378B">
      <w:pPr>
        <w:pStyle w:val="11"/>
        <w:widowControl w:val="0"/>
        <w:numPr>
          <w:ilvl w:val="0"/>
          <w:numId w:val="31"/>
        </w:numPr>
        <w:tabs>
          <w:tab w:val="left" w:pos="993"/>
        </w:tabs>
        <w:spacing w:before="0" w:after="0" w:line="20" w:lineRule="atLeast"/>
        <w:ind w:left="0" w:firstLine="680"/>
      </w:pPr>
      <w: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rsidR="00B4026A" w:rsidRDefault="008C378B">
      <w:pPr>
        <w:pStyle w:val="11"/>
        <w:widowControl w:val="0"/>
        <w:numPr>
          <w:ilvl w:val="0"/>
          <w:numId w:val="31"/>
        </w:numPr>
        <w:tabs>
          <w:tab w:val="left" w:pos="993"/>
        </w:tabs>
        <w:spacing w:before="0" w:after="0" w:line="20" w:lineRule="atLeast"/>
        <w:ind w:left="0" w:firstLine="680"/>
      </w:pPr>
      <w: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B4026A" w:rsidRDefault="008C378B">
      <w:pPr>
        <w:pStyle w:val="11"/>
        <w:widowControl w:val="0"/>
        <w:numPr>
          <w:ilvl w:val="0"/>
          <w:numId w:val="0"/>
        </w:numPr>
        <w:tabs>
          <w:tab w:val="left" w:pos="993"/>
        </w:tabs>
        <w:spacing w:before="0" w:after="0" w:line="20" w:lineRule="atLeast"/>
      </w:pPr>
      <w:r>
        <w:tab/>
        <w:t>В РУ-0,4 кВ КТП 6-20/0,4 кВ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B4026A" w:rsidRDefault="008C378B">
      <w:pPr>
        <w:pStyle w:val="11"/>
        <w:widowControl w:val="0"/>
        <w:numPr>
          <w:ilvl w:val="0"/>
          <w:numId w:val="0"/>
        </w:numPr>
        <w:spacing w:before="0" w:after="0" w:line="20" w:lineRule="atLeast"/>
        <w:ind w:firstLine="709"/>
      </w:pPr>
      <w:r>
        <w:t>По окончании монтажных работ Подрядчик составляет и передает Заказчику монтажные таблицы по форме приложения 3 к настоящему техническому заданию для использования их при выполнении пусконаладочных работ.</w:t>
      </w:r>
    </w:p>
    <w:p w:rsidR="00B4026A" w:rsidRDefault="008C378B">
      <w:pPr>
        <w:pStyle w:val="25"/>
        <w:keepNext w:val="0"/>
        <w:widowControl w:val="0"/>
        <w:spacing w:before="0" w:after="0" w:line="20" w:lineRule="atLeast"/>
        <w:rPr>
          <w:rFonts w:ascii="Times New Roman" w:hAnsi="Times New Roman"/>
          <w:sz w:val="24"/>
          <w:szCs w:val="24"/>
        </w:rPr>
      </w:pPr>
      <w:bookmarkStart w:id="64" w:name="_Toc22938013"/>
      <w:bookmarkStart w:id="65" w:name="_Toc32489371"/>
      <w:bookmarkStart w:id="66" w:name="_Toc32496738"/>
      <w:bookmarkStart w:id="67" w:name="_Toc22938018"/>
      <w:bookmarkStart w:id="68" w:name="_Toc32489376"/>
      <w:bookmarkStart w:id="69" w:name="_Toc32496743"/>
      <w:r>
        <w:rPr>
          <w:rFonts w:ascii="Times New Roman" w:hAnsi="Times New Roman"/>
          <w:sz w:val="24"/>
          <w:szCs w:val="24"/>
        </w:rPr>
        <w:t>4.5. Требования к каналам и операторам связи</w:t>
      </w:r>
      <w:bookmarkEnd w:id="64"/>
      <w:bookmarkEnd w:id="65"/>
      <w:bookmarkEnd w:id="66"/>
    </w:p>
    <w:p w:rsidR="00B4026A" w:rsidRDefault="008C378B">
      <w:pPr>
        <w:keepNext w:val="0"/>
        <w:numPr>
          <w:ilvl w:val="0"/>
          <w:numId w:val="31"/>
        </w:numPr>
        <w:tabs>
          <w:tab w:val="left" w:pos="993"/>
        </w:tabs>
        <w:spacing w:line="240" w:lineRule="auto"/>
        <w:ind w:left="0" w:firstLine="680"/>
        <w:contextualSpacing/>
        <w:rPr>
          <w:lang w:eastAsia="en-US" w:bidi="en-US"/>
        </w:rPr>
      </w:pPr>
      <w:bookmarkStart w:id="70" w:name="_Toc22938014"/>
      <w:bookmarkStart w:id="71" w:name="_Toc32489372"/>
      <w:bookmarkStart w:id="72" w:name="_Toc32496739"/>
      <w:r>
        <w:rPr>
          <w:lang w:eastAsia="en-US" w:bidi="en-US"/>
        </w:rPr>
        <w:lastRenderedPageBreak/>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должна обеспечиваться передача данных с приборов учета электроэнергии (уровня ИИК) на верхний с временной задержкой, не превышающей 12 часов.</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задержка в передаче данных единичного запроса не должна превышать 30 минут;</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передача информации от ИВКЭ до центра сбора информации может осуществляется по радиоканалам в сетях подвижной радиотелефонной связи в стандарте GSM / LTE;</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технические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B4026A" w:rsidRDefault="008C378B">
      <w:pPr>
        <w:keepNext w:val="0"/>
        <w:numPr>
          <w:ilvl w:val="0"/>
          <w:numId w:val="31"/>
        </w:numPr>
        <w:tabs>
          <w:tab w:val="left" w:pos="993"/>
        </w:tabs>
        <w:spacing w:line="240" w:lineRule="auto"/>
        <w:ind w:left="0" w:firstLine="680"/>
        <w:contextualSpacing/>
        <w:rPr>
          <w:lang w:eastAsia="en-US" w:bidi="en-US"/>
        </w:rPr>
      </w:pPr>
      <w:r>
        <w:rPr>
          <w:lang w:eastAsia="en-US" w:bidi="en-US"/>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B4026A" w:rsidRDefault="008C378B">
      <w:pPr>
        <w:keepNext w:val="0"/>
        <w:widowControl w:val="0"/>
        <w:tabs>
          <w:tab w:val="left" w:pos="993"/>
        </w:tabs>
        <w:spacing w:line="240" w:lineRule="auto"/>
        <w:contextualSpacing/>
        <w:rPr>
          <w:lang w:eastAsia="en-US" w:bidi="en-US"/>
        </w:rPr>
      </w:pPr>
      <w:r>
        <w:rPr>
          <w:lang w:eastAsia="en-US" w:bidi="en-US"/>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B4026A" w:rsidRDefault="008C378B">
      <w:pPr>
        <w:keepNext w:val="0"/>
        <w:widowControl w:val="0"/>
        <w:tabs>
          <w:tab w:val="left" w:pos="993"/>
        </w:tabs>
        <w:spacing w:line="240" w:lineRule="auto"/>
        <w:contextualSpacing/>
        <w:rPr>
          <w:lang w:eastAsia="en-US" w:bidi="en-US"/>
        </w:rPr>
      </w:pPr>
      <w:r>
        <w:rPr>
          <w:lang w:eastAsia="en-US" w:bidi="en-US"/>
        </w:rPr>
        <w:t>Заказчик определяет следующие требования к операторам связи:</w:t>
      </w:r>
    </w:p>
    <w:p w:rsidR="00B4026A" w:rsidRDefault="008C378B">
      <w:pPr>
        <w:keepNext w:val="0"/>
        <w:widowControl w:val="0"/>
        <w:tabs>
          <w:tab w:val="left" w:pos="709"/>
        </w:tabs>
        <w:spacing w:before="120" w:after="200" w:line="240" w:lineRule="auto"/>
        <w:contextualSpacing/>
        <w:rPr>
          <w:lang w:eastAsia="en-US" w:bidi="en-US"/>
        </w:rPr>
      </w:pPr>
      <w:r>
        <w:rPr>
          <w:lang w:eastAsia="en-US" w:bidi="en-US"/>
        </w:rPr>
        <w:t xml:space="preserve"> - зафиксировать с оператором связи для сети связи топологию «Звезда» (Hub and Spoke);</w:t>
      </w:r>
    </w:p>
    <w:p w:rsidR="00B4026A" w:rsidRDefault="008C378B">
      <w:pPr>
        <w:keepNext w:val="0"/>
        <w:widowControl w:val="0"/>
        <w:tabs>
          <w:tab w:val="left" w:pos="709"/>
        </w:tabs>
        <w:spacing w:before="120" w:after="200" w:line="240" w:lineRule="auto"/>
        <w:contextualSpacing/>
        <w:rPr>
          <w:lang w:eastAsia="en-US" w:bidi="en-US"/>
        </w:rPr>
      </w:pPr>
      <w:r>
        <w:rPr>
          <w:lang w:eastAsia="en-US" w:bidi="en-US"/>
        </w:rPr>
        <w:t>- обеспечить изоляцию трафиков модемов от друг друга, а также от публичных сетей;</w:t>
      </w:r>
    </w:p>
    <w:p w:rsidR="00B4026A" w:rsidRDefault="008C378B">
      <w:pPr>
        <w:keepNext w:val="0"/>
        <w:widowControl w:val="0"/>
        <w:tabs>
          <w:tab w:val="left" w:pos="709"/>
        </w:tabs>
        <w:spacing w:line="240" w:lineRule="auto"/>
        <w:contextualSpacing/>
        <w:rPr>
          <w:lang w:eastAsia="en-US" w:bidi="en-US"/>
        </w:rPr>
      </w:pPr>
      <w:r>
        <w:rPr>
          <w:lang w:eastAsia="en-US" w:bidi="en-US"/>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p>
    <w:p w:rsidR="00B4026A" w:rsidRDefault="008C378B">
      <w:pPr>
        <w:keepNext w:val="0"/>
        <w:widowControl w:val="0"/>
        <w:tabs>
          <w:tab w:val="left" w:pos="709"/>
        </w:tabs>
        <w:spacing w:line="240" w:lineRule="auto"/>
        <w:contextualSpacing/>
        <w:rPr>
          <w:lang w:eastAsia="en-US" w:bidi="en-US"/>
        </w:rPr>
      </w:pPr>
      <w:r>
        <w:rPr>
          <w:lang w:eastAsia="en-US" w:bidi="en-US"/>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B4026A" w:rsidRDefault="008C378B">
      <w:pPr>
        <w:keepNext w:val="0"/>
        <w:widowControl w:val="0"/>
        <w:tabs>
          <w:tab w:val="left" w:pos="709"/>
        </w:tabs>
        <w:spacing w:line="240" w:lineRule="auto"/>
        <w:contextualSpacing/>
        <w:rPr>
          <w:lang w:eastAsia="en-US" w:bidi="en-US"/>
        </w:rPr>
      </w:pPr>
      <w:r>
        <w:rPr>
          <w:lang w:eastAsia="en-US" w:bidi="en-US"/>
        </w:rPr>
        <w:t>Заказчик обязан своевременно передавать оператору связи результаты оценки показателей критериев значимости масштаба возможных последствий возникновения компьютерных инцидентов на объектах критической информационной инфраструктуры Заказчика и других сведений, необходимых для присвоения категорий значимости информационно-телекоммуникационной сети</w:t>
      </w:r>
      <w:r>
        <w:rPr>
          <w:vertAlign w:val="superscript"/>
          <w:lang w:eastAsia="en-US" w:bidi="en-US"/>
        </w:rPr>
        <w:footnoteReference w:id="2"/>
      </w:r>
      <w:r>
        <w:rPr>
          <w:lang w:eastAsia="en-US" w:bidi="en-US"/>
        </w:rPr>
        <w:t>.</w:t>
      </w:r>
    </w:p>
    <w:p w:rsidR="00B4026A" w:rsidRDefault="008C378B">
      <w:pPr>
        <w:pStyle w:val="25"/>
        <w:keepNext w:val="0"/>
        <w:widowControl w:val="0"/>
        <w:spacing w:before="0" w:after="0" w:line="20" w:lineRule="atLeast"/>
        <w:rPr>
          <w:rFonts w:ascii="Times New Roman" w:hAnsi="Times New Roman"/>
          <w:sz w:val="24"/>
          <w:szCs w:val="24"/>
        </w:rPr>
      </w:pPr>
      <w:r>
        <w:rPr>
          <w:rFonts w:ascii="Times New Roman" w:hAnsi="Times New Roman"/>
          <w:sz w:val="24"/>
          <w:szCs w:val="24"/>
        </w:rPr>
        <w:t>4.6. Требования к надежности и безопасности</w:t>
      </w:r>
      <w:bookmarkEnd w:id="70"/>
      <w:bookmarkEnd w:id="71"/>
      <w:bookmarkEnd w:id="72"/>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Комплекс технических средств системы учета с удаленным сбором данных по показателям надежности должны соответствовать требованиям ГОСТ 27883-88 и требованиям технического регламента Таможенного союза ТС 004/2011 «О безопасности низковольтного оборудования».</w:t>
      </w:r>
    </w:p>
    <w:p w:rsidR="00B4026A" w:rsidRDefault="008C378B">
      <w:pPr>
        <w:pStyle w:val="11"/>
        <w:widowControl w:val="0"/>
        <w:numPr>
          <w:ilvl w:val="0"/>
          <w:numId w:val="0"/>
        </w:numPr>
        <w:tabs>
          <w:tab w:val="left" w:pos="709"/>
        </w:tabs>
        <w:spacing w:before="0" w:after="0" w:line="20" w:lineRule="atLeast"/>
      </w:pPr>
      <w:r>
        <w:tab/>
        <w:t>Система учета электроэнергии должна удовлетворять требованиям международных и российских нормативных документов по безопасности.</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Все элементы системы учета должны быть защищены:</w:t>
      </w:r>
    </w:p>
    <w:p w:rsidR="00B4026A" w:rsidRDefault="008C378B">
      <w:pPr>
        <w:pStyle w:val="11"/>
        <w:widowControl w:val="0"/>
        <w:numPr>
          <w:ilvl w:val="0"/>
          <w:numId w:val="31"/>
        </w:numPr>
        <w:tabs>
          <w:tab w:val="left" w:pos="993"/>
        </w:tabs>
        <w:spacing w:before="0" w:after="0" w:line="20" w:lineRule="atLeast"/>
        <w:ind w:left="0" w:firstLine="680"/>
      </w:pPr>
      <w:r>
        <w:lastRenderedPageBreak/>
        <w:t>от внезапных отключений напряжения питания аппаратуры;</w:t>
      </w:r>
    </w:p>
    <w:p w:rsidR="00B4026A" w:rsidRDefault="008C378B">
      <w:pPr>
        <w:pStyle w:val="11"/>
        <w:widowControl w:val="0"/>
        <w:numPr>
          <w:ilvl w:val="0"/>
          <w:numId w:val="31"/>
        </w:numPr>
        <w:tabs>
          <w:tab w:val="left" w:pos="993"/>
        </w:tabs>
        <w:spacing w:before="0" w:after="0" w:line="20" w:lineRule="atLeast"/>
        <w:ind w:left="0" w:firstLine="680"/>
      </w:pPr>
      <w:r>
        <w:t>от помех и искажений при передаче информации;</w:t>
      </w:r>
    </w:p>
    <w:p w:rsidR="00B4026A" w:rsidRDefault="008C378B">
      <w:pPr>
        <w:pStyle w:val="11"/>
        <w:widowControl w:val="0"/>
        <w:numPr>
          <w:ilvl w:val="0"/>
          <w:numId w:val="31"/>
        </w:numPr>
        <w:tabs>
          <w:tab w:val="left" w:pos="993"/>
        </w:tabs>
        <w:spacing w:before="0" w:after="0" w:line="20" w:lineRule="atLeast"/>
        <w:ind w:left="0" w:firstLine="680"/>
      </w:pPr>
      <w:r>
        <w:t>от влияния отклонений температурных параметров, влажности, электромагнитных полей по условиям работы аппаратуры;</w:t>
      </w:r>
    </w:p>
    <w:p w:rsidR="00B4026A" w:rsidRDefault="008C378B">
      <w:pPr>
        <w:pStyle w:val="11"/>
        <w:widowControl w:val="0"/>
        <w:numPr>
          <w:ilvl w:val="0"/>
          <w:numId w:val="31"/>
        </w:numPr>
        <w:tabs>
          <w:tab w:val="left" w:pos="993"/>
        </w:tabs>
        <w:spacing w:before="0" w:after="0" w:line="20" w:lineRule="atLeast"/>
        <w:ind w:left="0" w:firstLine="680"/>
      </w:pPr>
      <w:r>
        <w:t>от несанкционированного доступа.</w:t>
      </w:r>
    </w:p>
    <w:p w:rsidR="00B4026A" w:rsidRDefault="008C378B">
      <w:pPr>
        <w:pStyle w:val="11"/>
        <w:widowControl w:val="0"/>
        <w:numPr>
          <w:ilvl w:val="0"/>
          <w:numId w:val="0"/>
        </w:numPr>
        <w:tabs>
          <w:tab w:val="left" w:pos="709"/>
        </w:tabs>
        <w:spacing w:before="0" w:after="0" w:line="20" w:lineRule="atLeast"/>
      </w:pPr>
      <w:r>
        <w:ta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rsidR="00B4026A" w:rsidRDefault="008C378B">
      <w:pPr>
        <w:pStyle w:val="25"/>
        <w:keepNext w:val="0"/>
        <w:widowControl w:val="0"/>
        <w:spacing w:before="0" w:after="0" w:line="20" w:lineRule="atLeast"/>
        <w:rPr>
          <w:rFonts w:ascii="Times New Roman" w:hAnsi="Times New Roman"/>
          <w:sz w:val="24"/>
          <w:szCs w:val="24"/>
        </w:rPr>
      </w:pPr>
      <w:bookmarkStart w:id="73" w:name="_Toc22938015"/>
      <w:bookmarkStart w:id="74" w:name="_Toc32489373"/>
      <w:bookmarkStart w:id="75" w:name="_Toc32496740"/>
      <w:r>
        <w:rPr>
          <w:rFonts w:ascii="Times New Roman" w:hAnsi="Times New Roman"/>
          <w:sz w:val="24"/>
          <w:szCs w:val="24"/>
        </w:rPr>
        <w:t>4.7. Метрологические и другие требования к оборудованию</w:t>
      </w:r>
      <w:bookmarkEnd w:id="73"/>
      <w:bookmarkEnd w:id="74"/>
      <w:bookmarkEnd w:id="75"/>
      <w:r>
        <w:rPr>
          <w:rFonts w:ascii="Times New Roman" w:hAnsi="Times New Roman"/>
          <w:sz w:val="24"/>
          <w:szCs w:val="24"/>
        </w:rPr>
        <w:t xml:space="preserve"> </w:t>
      </w:r>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Средства измерения входящие в состав системы учета электроэнергии должны иметь:</w:t>
      </w:r>
    </w:p>
    <w:p w:rsidR="00B4026A" w:rsidRDefault="008C378B">
      <w:pPr>
        <w:pStyle w:val="11"/>
        <w:widowControl w:val="0"/>
        <w:numPr>
          <w:ilvl w:val="0"/>
          <w:numId w:val="32"/>
        </w:numPr>
        <w:tabs>
          <w:tab w:val="clear" w:pos="720"/>
          <w:tab w:val="left" w:pos="993"/>
        </w:tabs>
        <w:spacing w:before="0" w:after="0" w:line="20" w:lineRule="atLeast"/>
        <w:ind w:left="0" w:firstLine="698"/>
      </w:pPr>
      <w:r>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rsidR="00B4026A" w:rsidRDefault="008C378B">
      <w:pPr>
        <w:pStyle w:val="11"/>
        <w:widowControl w:val="0"/>
        <w:numPr>
          <w:ilvl w:val="0"/>
          <w:numId w:val="32"/>
        </w:numPr>
        <w:tabs>
          <w:tab w:val="left" w:pos="993"/>
        </w:tabs>
        <w:spacing w:before="0" w:after="0" w:line="20" w:lineRule="atLeast"/>
        <w:ind w:left="0" w:firstLine="624"/>
      </w:pPr>
      <w:r>
        <w:t>паспорта (формуляры) на приборы учета с указанием сроков поверки и с датой поверки не более 6 месяцев на дату поставки;</w:t>
      </w:r>
    </w:p>
    <w:p w:rsidR="00B4026A" w:rsidRDefault="008C378B">
      <w:pPr>
        <w:pStyle w:val="11"/>
        <w:widowControl w:val="0"/>
        <w:numPr>
          <w:ilvl w:val="0"/>
          <w:numId w:val="32"/>
        </w:numPr>
        <w:tabs>
          <w:tab w:val="left" w:pos="993"/>
        </w:tabs>
        <w:spacing w:before="0" w:after="0" w:line="20" w:lineRule="atLeast"/>
        <w:ind w:left="0" w:firstLine="624"/>
      </w:pPr>
      <w:r>
        <w:t>руководство по монтажу;</w:t>
      </w:r>
    </w:p>
    <w:p w:rsidR="00B4026A" w:rsidRDefault="008C378B">
      <w:pPr>
        <w:pStyle w:val="11"/>
        <w:widowControl w:val="0"/>
        <w:numPr>
          <w:ilvl w:val="0"/>
          <w:numId w:val="32"/>
        </w:numPr>
        <w:tabs>
          <w:tab w:val="left" w:pos="993"/>
        </w:tabs>
        <w:spacing w:before="0" w:after="0" w:line="20" w:lineRule="atLeast"/>
        <w:ind w:left="0" w:firstLine="624"/>
      </w:pPr>
      <w:r>
        <w:t>руководство по эксплуатации;</w:t>
      </w:r>
    </w:p>
    <w:p w:rsidR="00B4026A" w:rsidRDefault="008C378B">
      <w:pPr>
        <w:pStyle w:val="11"/>
        <w:widowControl w:val="0"/>
        <w:numPr>
          <w:ilvl w:val="0"/>
          <w:numId w:val="32"/>
        </w:numPr>
        <w:tabs>
          <w:tab w:val="left" w:pos="993"/>
        </w:tabs>
        <w:spacing w:before="0" w:after="0" w:line="20" w:lineRule="atLeast"/>
        <w:ind w:left="0" w:firstLine="624"/>
      </w:pPr>
      <w:r>
        <w:t>руководство пользователя (для программного обеспечения).</w:t>
      </w:r>
    </w:p>
    <w:p w:rsidR="00B4026A" w:rsidRDefault="008C378B">
      <w:pPr>
        <w:pStyle w:val="25"/>
        <w:keepNext w:val="0"/>
        <w:widowControl w:val="0"/>
        <w:spacing w:before="0" w:after="0" w:line="20" w:lineRule="atLeast"/>
        <w:rPr>
          <w:rFonts w:ascii="Times New Roman" w:hAnsi="Times New Roman"/>
          <w:sz w:val="24"/>
          <w:szCs w:val="24"/>
        </w:rPr>
      </w:pPr>
      <w:bookmarkStart w:id="76" w:name="_Toc22938016"/>
      <w:bookmarkStart w:id="77" w:name="_Toc32489374"/>
      <w:bookmarkStart w:id="78" w:name="_Toc32496741"/>
      <w:r>
        <w:rPr>
          <w:rFonts w:ascii="Times New Roman" w:hAnsi="Times New Roman"/>
          <w:sz w:val="24"/>
          <w:szCs w:val="24"/>
        </w:rPr>
        <w:t>4.8. Требования к электромагнитной совместимости</w:t>
      </w:r>
      <w:bookmarkEnd w:id="76"/>
      <w:bookmarkEnd w:id="77"/>
      <w:bookmarkEnd w:id="78"/>
    </w:p>
    <w:p w:rsidR="00B4026A" w:rsidRDefault="008C378B">
      <w:pPr>
        <w:pStyle w:val="11"/>
        <w:widowControl w:val="0"/>
        <w:numPr>
          <w:ilvl w:val="0"/>
          <w:numId w:val="0"/>
        </w:numPr>
        <w:spacing w:before="0" w:after="0" w:line="20" w:lineRule="atLeast"/>
        <w:ind w:firstLine="709"/>
      </w:pPr>
      <w:r>
        <w:t>Устройства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w:t>
      </w:r>
    </w:p>
    <w:p w:rsidR="00B4026A" w:rsidRDefault="008C378B">
      <w:pPr>
        <w:pStyle w:val="25"/>
        <w:keepNext w:val="0"/>
        <w:widowControl w:val="0"/>
        <w:spacing w:before="0" w:after="0" w:line="20" w:lineRule="atLeast"/>
        <w:rPr>
          <w:rFonts w:ascii="Times New Roman" w:hAnsi="Times New Roman"/>
          <w:sz w:val="24"/>
          <w:szCs w:val="24"/>
        </w:rPr>
      </w:pPr>
      <w:bookmarkStart w:id="79" w:name="_Toc22938017"/>
      <w:bookmarkStart w:id="80" w:name="_Toc32489375"/>
      <w:bookmarkStart w:id="81" w:name="_Toc32496742"/>
      <w:r>
        <w:rPr>
          <w:rFonts w:ascii="Times New Roman" w:hAnsi="Times New Roman"/>
          <w:sz w:val="24"/>
          <w:szCs w:val="24"/>
        </w:rPr>
        <w:t>4.9. Требования по эксплуатации, техническому обслуживанию, ремонту и хранению</w:t>
      </w:r>
      <w:bookmarkEnd w:id="79"/>
      <w:bookmarkEnd w:id="80"/>
      <w:bookmarkEnd w:id="81"/>
    </w:p>
    <w:p w:rsidR="00B4026A" w:rsidRDefault="008C378B">
      <w:pPr>
        <w:pStyle w:val="11"/>
        <w:widowControl w:val="0"/>
        <w:numPr>
          <w:ilvl w:val="0"/>
          <w:numId w:val="31"/>
        </w:numPr>
        <w:tabs>
          <w:tab w:val="left" w:pos="993"/>
        </w:tabs>
        <w:spacing w:before="0" w:after="0" w:line="20" w:lineRule="atLeast"/>
        <w:ind w:left="0" w:firstLine="680"/>
      </w:pPr>
      <w: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B4026A" w:rsidRDefault="008C378B">
      <w:pPr>
        <w:pStyle w:val="11"/>
        <w:widowControl w:val="0"/>
        <w:numPr>
          <w:ilvl w:val="0"/>
          <w:numId w:val="31"/>
        </w:numPr>
        <w:tabs>
          <w:tab w:val="left" w:pos="993"/>
        </w:tabs>
        <w:spacing w:before="0" w:after="0" w:line="20" w:lineRule="atLeast"/>
        <w:ind w:left="0" w:firstLine="680"/>
      </w:pPr>
      <w: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B4026A" w:rsidRDefault="008C378B">
      <w:pPr>
        <w:pStyle w:val="11"/>
        <w:widowControl w:val="0"/>
        <w:numPr>
          <w:ilvl w:val="0"/>
          <w:numId w:val="31"/>
        </w:numPr>
        <w:tabs>
          <w:tab w:val="left" w:pos="993"/>
        </w:tabs>
        <w:spacing w:before="0" w:after="0" w:line="20" w:lineRule="atLeast"/>
        <w:ind w:left="0" w:firstLine="680"/>
      </w:pPr>
      <w:r>
        <w:t>технические средства системы учета электроэнергии должны быть обслуживаемыми устройствами;</w:t>
      </w:r>
    </w:p>
    <w:p w:rsidR="00B4026A" w:rsidRDefault="008C378B">
      <w:pPr>
        <w:pStyle w:val="11"/>
        <w:widowControl w:val="0"/>
        <w:numPr>
          <w:ilvl w:val="0"/>
          <w:numId w:val="31"/>
        </w:numPr>
        <w:tabs>
          <w:tab w:val="left" w:pos="993"/>
        </w:tabs>
        <w:spacing w:before="0" w:after="0" w:line="20" w:lineRule="atLeast"/>
        <w:ind w:left="0" w:firstLine="680"/>
      </w:pPr>
      <w:r>
        <w:t>условия хранения технических средств системы учета электроэнергии должны отвечать требованиям ГОСТ 15150-69.</w:t>
      </w:r>
    </w:p>
    <w:p w:rsidR="00B4026A" w:rsidRDefault="008C378B">
      <w:pPr>
        <w:pStyle w:val="25"/>
        <w:keepNext w:val="0"/>
        <w:widowControl w:val="0"/>
        <w:spacing w:before="0" w:after="0" w:line="20" w:lineRule="atLeast"/>
        <w:rPr>
          <w:rFonts w:ascii="Times New Roman" w:hAnsi="Times New Roman"/>
          <w:sz w:val="24"/>
          <w:szCs w:val="24"/>
        </w:rPr>
      </w:pPr>
      <w:bookmarkStart w:id="82" w:name="_Toc22938020"/>
      <w:bookmarkStart w:id="83" w:name="_Toc32489378"/>
      <w:bookmarkStart w:id="84" w:name="_Toc32496745"/>
      <w:bookmarkEnd w:id="67"/>
      <w:bookmarkEnd w:id="68"/>
      <w:bookmarkEnd w:id="69"/>
      <w:r>
        <w:rPr>
          <w:rFonts w:ascii="Times New Roman" w:hAnsi="Times New Roman"/>
          <w:sz w:val="24"/>
          <w:szCs w:val="24"/>
        </w:rPr>
        <w:t>4.10. Требования к документированию</w:t>
      </w:r>
    </w:p>
    <w:p w:rsidR="00B4026A" w:rsidRDefault="008C378B">
      <w:pPr>
        <w:keepNext w:val="0"/>
        <w:widowControl w:val="0"/>
        <w:spacing w:line="20" w:lineRule="atLeast"/>
      </w:pPr>
      <w:r>
        <w:t>Обеспечение безопасности выполнения работ и соблюдение техники безопасности осуществляется согласно:</w:t>
      </w:r>
    </w:p>
    <w:p w:rsidR="00B4026A" w:rsidRDefault="008C378B">
      <w:pPr>
        <w:pStyle w:val="11"/>
        <w:widowControl w:val="0"/>
        <w:numPr>
          <w:ilvl w:val="0"/>
          <w:numId w:val="0"/>
        </w:numPr>
        <w:spacing w:before="0" w:after="0" w:line="20" w:lineRule="atLeast"/>
      </w:pPr>
      <w:r>
        <w:tab/>
        <w:t>- Правил по охране труда при эксплуатации электроустановок (приказ Минтруда и соцзащиты Российской Федерации от 24.07.2013 №328н);</w:t>
      </w:r>
    </w:p>
    <w:p w:rsidR="00B4026A" w:rsidRDefault="008C378B">
      <w:pPr>
        <w:pStyle w:val="11"/>
        <w:widowControl w:val="0"/>
        <w:numPr>
          <w:ilvl w:val="0"/>
          <w:numId w:val="0"/>
        </w:numPr>
        <w:spacing w:before="0" w:after="0" w:line="20" w:lineRule="atLeast"/>
      </w:pPr>
      <w:r>
        <w:tab/>
        <w:t>- ПУЭ (действующее издание);</w:t>
      </w:r>
    </w:p>
    <w:p w:rsidR="00B4026A" w:rsidRDefault="008C378B">
      <w:pPr>
        <w:pStyle w:val="11"/>
        <w:widowControl w:val="0"/>
        <w:numPr>
          <w:ilvl w:val="0"/>
          <w:numId w:val="0"/>
        </w:numPr>
        <w:spacing w:before="0" w:after="0" w:line="20" w:lineRule="atLeast"/>
      </w:pPr>
      <w:r>
        <w:tab/>
        <w:t>- ПТЭ (действующее издание);</w:t>
      </w:r>
    </w:p>
    <w:p w:rsidR="00B4026A" w:rsidRDefault="008C378B">
      <w:pPr>
        <w:pStyle w:val="11"/>
        <w:widowControl w:val="0"/>
        <w:numPr>
          <w:ilvl w:val="0"/>
          <w:numId w:val="0"/>
        </w:numPr>
        <w:spacing w:before="0" w:after="0" w:line="20" w:lineRule="atLeast"/>
      </w:pPr>
      <w:r>
        <w:tab/>
        <w:t xml:space="preserve">- СНиП 12-03-2001 «Строительные нормы и правила Российской Федерации. Безопасность труда в строительстве»; </w:t>
      </w:r>
    </w:p>
    <w:p w:rsidR="00B4026A" w:rsidRDefault="008C378B">
      <w:pPr>
        <w:pStyle w:val="11"/>
        <w:widowControl w:val="0"/>
        <w:numPr>
          <w:ilvl w:val="0"/>
          <w:numId w:val="0"/>
        </w:numPr>
        <w:spacing w:before="0" w:after="0" w:line="20" w:lineRule="atLeast"/>
      </w:pPr>
      <w:r>
        <w:tab/>
        <w:t xml:space="preserve">- СНиП 12-04-2002 «Строительные нормы и правила Российской Федерации. Безопасность труда в строительстве. Часть 2. Строительное производство», </w:t>
      </w:r>
      <w:r>
        <w:br/>
      </w:r>
      <w:r>
        <w:tab/>
        <w:t>- СНиП 3.05.06-85 «Электротехнические устройства».</w:t>
      </w:r>
    </w:p>
    <w:p w:rsidR="00B4026A" w:rsidRDefault="008C378B">
      <w:pPr>
        <w:pStyle w:val="11"/>
        <w:widowControl w:val="0"/>
        <w:numPr>
          <w:ilvl w:val="0"/>
          <w:numId w:val="0"/>
        </w:numPr>
        <w:tabs>
          <w:tab w:val="left" w:pos="993"/>
        </w:tabs>
        <w:spacing w:before="0" w:after="0" w:line="20" w:lineRule="atLeast"/>
        <w:ind w:firstLine="709"/>
      </w:pPr>
      <w:r>
        <w:t>- 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B4026A" w:rsidRDefault="008C378B">
      <w:pPr>
        <w:pStyle w:val="11"/>
        <w:widowControl w:val="0"/>
        <w:numPr>
          <w:ilvl w:val="0"/>
          <w:numId w:val="0"/>
        </w:numPr>
        <w:tabs>
          <w:tab w:val="left" w:pos="993"/>
        </w:tabs>
        <w:spacing w:before="0" w:after="0" w:line="20" w:lineRule="atLeast"/>
        <w:ind w:firstLine="709"/>
      </w:pPr>
      <w:r>
        <w:t>Исполнительная документация представляется в 2-х экземплярах в следующем объеме:</w:t>
      </w:r>
    </w:p>
    <w:p w:rsidR="00B4026A" w:rsidRDefault="008C378B">
      <w:pPr>
        <w:keepNext w:val="0"/>
        <w:widowControl w:val="0"/>
        <w:shd w:val="clear" w:color="auto" w:fill="FFFFFF"/>
        <w:tabs>
          <w:tab w:val="left" w:pos="993"/>
        </w:tabs>
        <w:spacing w:line="20" w:lineRule="atLeast"/>
      </w:pPr>
      <w:r>
        <w:t>- акт о приемке выполненных работ;</w:t>
      </w:r>
    </w:p>
    <w:p w:rsidR="00B4026A" w:rsidRDefault="008C378B">
      <w:pPr>
        <w:keepNext w:val="0"/>
        <w:widowControl w:val="0"/>
        <w:shd w:val="clear" w:color="auto" w:fill="FFFFFF"/>
        <w:tabs>
          <w:tab w:val="left" w:pos="993"/>
        </w:tabs>
        <w:spacing w:line="20" w:lineRule="atLeast"/>
      </w:pPr>
      <w:r>
        <w:t>- ведомость объемов работ;</w:t>
      </w:r>
    </w:p>
    <w:p w:rsidR="00B4026A" w:rsidRDefault="008C378B">
      <w:pPr>
        <w:keepNext w:val="0"/>
        <w:widowControl w:val="0"/>
        <w:shd w:val="clear" w:color="auto" w:fill="FFFFFF"/>
        <w:tabs>
          <w:tab w:val="left" w:pos="993"/>
        </w:tabs>
        <w:spacing w:line="20" w:lineRule="atLeast"/>
      </w:pPr>
      <w:r>
        <w:lastRenderedPageBreak/>
        <w:t>- ведомость материалов;</w:t>
      </w:r>
    </w:p>
    <w:p w:rsidR="00B4026A" w:rsidRDefault="008C378B">
      <w:pPr>
        <w:keepNext w:val="0"/>
        <w:widowControl w:val="0"/>
        <w:shd w:val="clear" w:color="auto" w:fill="FFFFFF"/>
        <w:tabs>
          <w:tab w:val="left" w:pos="993"/>
        </w:tabs>
        <w:spacing w:line="20" w:lineRule="atLeast"/>
      </w:pPr>
      <w:r>
        <w:t>- ведомость оборудования с указанием заводских серийных номеров и мест установки каждой единицы оборудования;</w:t>
      </w:r>
    </w:p>
    <w:p w:rsidR="00B4026A" w:rsidRDefault="008C378B">
      <w:pPr>
        <w:keepNext w:val="0"/>
        <w:widowControl w:val="0"/>
        <w:shd w:val="clear" w:color="auto" w:fill="FFFFFF"/>
        <w:tabs>
          <w:tab w:val="left" w:pos="993"/>
        </w:tabs>
        <w:spacing w:line="20" w:lineRule="atLeast"/>
        <w:ind w:left="709"/>
      </w:pPr>
      <w:r>
        <w:t>- обзорные чертежи.</w:t>
      </w:r>
    </w:p>
    <w:p w:rsidR="00B4026A" w:rsidRDefault="008C378B">
      <w:pPr>
        <w:pStyle w:val="25"/>
        <w:keepNext w:val="0"/>
        <w:widowControl w:val="0"/>
        <w:tabs>
          <w:tab w:val="left" w:pos="993"/>
        </w:tabs>
        <w:spacing w:before="0" w:after="0" w:line="20" w:lineRule="atLeast"/>
        <w:rPr>
          <w:rFonts w:ascii="Times New Roman" w:hAnsi="Times New Roman"/>
          <w:sz w:val="24"/>
          <w:szCs w:val="24"/>
        </w:rPr>
      </w:pPr>
      <w:bookmarkStart w:id="85" w:name="_Toc22938019"/>
      <w:bookmarkStart w:id="86" w:name="_Toc32489377"/>
      <w:bookmarkStart w:id="87" w:name="_Toc32496744"/>
      <w:r>
        <w:rPr>
          <w:rFonts w:ascii="Times New Roman" w:hAnsi="Times New Roman"/>
          <w:sz w:val="24"/>
          <w:szCs w:val="24"/>
        </w:rPr>
        <w:t>4.11. Требования к эксплуатационной документации</w:t>
      </w:r>
      <w:bookmarkEnd w:id="85"/>
      <w:bookmarkEnd w:id="86"/>
      <w:bookmarkEnd w:id="87"/>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 xml:space="preserve">Эксплуатационная документация на системы учета электроэнергии должна содержать следующую информацию: </w:t>
      </w:r>
    </w:p>
    <w:p w:rsidR="00B4026A" w:rsidRDefault="008C378B">
      <w:pPr>
        <w:pStyle w:val="11"/>
        <w:widowControl w:val="0"/>
        <w:numPr>
          <w:ilvl w:val="0"/>
          <w:numId w:val="33"/>
        </w:numPr>
        <w:tabs>
          <w:tab w:val="left" w:pos="993"/>
        </w:tabs>
        <w:spacing w:before="0" w:after="0" w:line="20" w:lineRule="atLeast"/>
        <w:ind w:left="0" w:firstLine="680"/>
      </w:pPr>
      <w:r>
        <w:t>перечень средств измерений в составе информационно-измерительного комплекса с указанием их номинальных параметров и классов точности;</w:t>
      </w:r>
    </w:p>
    <w:p w:rsidR="00B4026A" w:rsidRDefault="008C378B">
      <w:pPr>
        <w:pStyle w:val="11"/>
        <w:widowControl w:val="0"/>
        <w:numPr>
          <w:ilvl w:val="0"/>
          <w:numId w:val="33"/>
        </w:numPr>
        <w:tabs>
          <w:tab w:val="left" w:pos="993"/>
        </w:tabs>
        <w:spacing w:before="0" w:after="0" w:line="20" w:lineRule="atLeast"/>
        <w:ind w:left="0" w:firstLine="680"/>
      </w:pPr>
      <w:r>
        <w:t>схема подключения прибора учета электроэнергии и трансформаторов тока;</w:t>
      </w:r>
    </w:p>
    <w:p w:rsidR="00B4026A" w:rsidRDefault="008C378B">
      <w:pPr>
        <w:pStyle w:val="11"/>
        <w:widowControl w:val="0"/>
        <w:numPr>
          <w:ilvl w:val="0"/>
          <w:numId w:val="33"/>
        </w:numPr>
        <w:tabs>
          <w:tab w:val="left" w:pos="993"/>
        </w:tabs>
        <w:spacing w:before="0" w:after="0" w:line="20" w:lineRule="atLeast"/>
        <w:ind w:left="0" w:firstLine="680"/>
      </w:pPr>
      <w:r>
        <w:t>паспорта-протоколы;</w:t>
      </w:r>
    </w:p>
    <w:p w:rsidR="00B4026A" w:rsidRDefault="008C378B">
      <w:pPr>
        <w:pStyle w:val="11"/>
        <w:widowControl w:val="0"/>
        <w:numPr>
          <w:ilvl w:val="0"/>
          <w:numId w:val="33"/>
        </w:numPr>
        <w:tabs>
          <w:tab w:val="left" w:pos="993"/>
        </w:tabs>
        <w:spacing w:before="0" w:after="0" w:line="20" w:lineRule="atLeast"/>
        <w:ind w:left="0" w:firstLine="680"/>
      </w:pPr>
      <w:r>
        <w:t>паспорта на оборудование системы учета электроэнергии;</w:t>
      </w:r>
    </w:p>
    <w:p w:rsidR="00B4026A" w:rsidRDefault="008C378B">
      <w:pPr>
        <w:pStyle w:val="11"/>
        <w:widowControl w:val="0"/>
        <w:numPr>
          <w:ilvl w:val="0"/>
          <w:numId w:val="33"/>
        </w:numPr>
        <w:tabs>
          <w:tab w:val="left" w:pos="993"/>
        </w:tabs>
        <w:spacing w:before="0" w:after="0" w:line="20" w:lineRule="atLeast"/>
        <w:ind w:left="0" w:firstLine="680"/>
      </w:pPr>
      <w:r>
        <w:t>исходные данные;</w:t>
      </w:r>
    </w:p>
    <w:p w:rsidR="00B4026A" w:rsidRDefault="008C378B">
      <w:pPr>
        <w:pStyle w:val="11"/>
        <w:widowControl w:val="0"/>
        <w:numPr>
          <w:ilvl w:val="0"/>
          <w:numId w:val="33"/>
        </w:numPr>
        <w:tabs>
          <w:tab w:val="left" w:pos="993"/>
        </w:tabs>
        <w:spacing w:before="0" w:after="0" w:line="20" w:lineRule="atLeast"/>
        <w:ind w:left="0" w:firstLine="680"/>
      </w:pPr>
      <w:r>
        <w:t>руководство пользователя на компоненты, входящие в систему учета;</w:t>
      </w:r>
    </w:p>
    <w:p w:rsidR="00B4026A" w:rsidRDefault="008C378B">
      <w:pPr>
        <w:pStyle w:val="11"/>
        <w:widowControl w:val="0"/>
        <w:numPr>
          <w:ilvl w:val="0"/>
          <w:numId w:val="33"/>
        </w:numPr>
        <w:tabs>
          <w:tab w:val="left" w:pos="993"/>
        </w:tabs>
        <w:spacing w:before="0" w:after="0" w:line="20" w:lineRule="atLeast"/>
        <w:ind w:left="0" w:firstLine="680"/>
      </w:pPr>
      <w: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B4026A" w:rsidRDefault="008C378B">
      <w:pPr>
        <w:pStyle w:val="11"/>
        <w:widowControl w:val="0"/>
        <w:numPr>
          <w:ilvl w:val="0"/>
          <w:numId w:val="33"/>
        </w:numPr>
        <w:tabs>
          <w:tab w:val="left" w:pos="993"/>
        </w:tabs>
        <w:spacing w:before="0" w:after="0" w:line="20" w:lineRule="atLeast"/>
        <w:ind w:left="0" w:firstLine="680"/>
      </w:pPr>
      <w: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B4026A" w:rsidRDefault="008C378B">
      <w:pPr>
        <w:pStyle w:val="11"/>
        <w:widowControl w:val="0"/>
        <w:numPr>
          <w:ilvl w:val="0"/>
          <w:numId w:val="33"/>
        </w:numPr>
        <w:tabs>
          <w:tab w:val="left" w:pos="993"/>
        </w:tabs>
        <w:spacing w:before="0" w:after="0" w:line="20" w:lineRule="atLeast"/>
        <w:ind w:left="0" w:firstLine="680"/>
      </w:pPr>
      <w:r>
        <w:t>акты выполненных работ по проверке, замене, установке ПУ;</w:t>
      </w:r>
    </w:p>
    <w:p w:rsidR="00B4026A" w:rsidRDefault="008C378B">
      <w:pPr>
        <w:pStyle w:val="11"/>
        <w:widowControl w:val="0"/>
        <w:numPr>
          <w:ilvl w:val="0"/>
          <w:numId w:val="0"/>
        </w:numPr>
        <w:tabs>
          <w:tab w:val="left" w:pos="993"/>
        </w:tabs>
        <w:spacing w:before="0" w:after="0" w:line="20" w:lineRule="atLeast"/>
        <w:ind w:firstLine="709"/>
        <w:rPr>
          <w:b/>
          <w:i/>
        </w:rPr>
      </w:pPr>
      <w:r>
        <w:rPr>
          <w:b/>
          <w:i/>
        </w:rPr>
        <w:t>4.12. Требования по эргономике и технической эстетике</w:t>
      </w:r>
    </w:p>
    <w:p w:rsidR="00B4026A" w:rsidRDefault="008C378B">
      <w:pPr>
        <w:pStyle w:val="11"/>
        <w:widowControl w:val="0"/>
        <w:numPr>
          <w:ilvl w:val="0"/>
          <w:numId w:val="33"/>
        </w:numPr>
        <w:tabs>
          <w:tab w:val="left" w:pos="993"/>
        </w:tabs>
        <w:spacing w:before="0" w:after="0" w:line="20" w:lineRule="atLeast"/>
        <w:ind w:left="0" w:firstLine="680"/>
      </w:pPr>
      <w:r>
        <w:t>рабочее место оператора АРМ системы учета электроэнергии должно быть организовано в помещении с комфортными условиями;</w:t>
      </w:r>
    </w:p>
    <w:p w:rsidR="00B4026A" w:rsidRDefault="008C378B">
      <w:pPr>
        <w:pStyle w:val="11"/>
        <w:widowControl w:val="0"/>
        <w:numPr>
          <w:ilvl w:val="0"/>
          <w:numId w:val="33"/>
        </w:numPr>
        <w:tabs>
          <w:tab w:val="left" w:pos="993"/>
        </w:tabs>
        <w:spacing w:before="0" w:after="0" w:line="20" w:lineRule="atLeast"/>
        <w:ind w:left="0" w:firstLine="680"/>
      </w:pPr>
      <w:r>
        <w:t>прочие эргономические требования системы учета должны удовлетворять требованиям ГОСТ 22269-76, ГОСТ 12.2.032-78, ГОСТ 21958-76.</w:t>
      </w:r>
    </w:p>
    <w:p w:rsidR="00B4026A" w:rsidRDefault="008C378B">
      <w:pPr>
        <w:pStyle w:val="25"/>
        <w:keepNext w:val="0"/>
        <w:widowControl w:val="0"/>
        <w:tabs>
          <w:tab w:val="left" w:pos="993"/>
        </w:tabs>
        <w:spacing w:before="0" w:after="0" w:line="20" w:lineRule="atLeast"/>
        <w:rPr>
          <w:rFonts w:ascii="Times New Roman" w:hAnsi="Times New Roman"/>
          <w:sz w:val="24"/>
          <w:szCs w:val="24"/>
        </w:rPr>
      </w:pPr>
      <w:r>
        <w:rPr>
          <w:rFonts w:ascii="Times New Roman" w:hAnsi="Times New Roman"/>
          <w:sz w:val="24"/>
          <w:szCs w:val="24"/>
        </w:rPr>
        <w:t>4.13. Требования к защите информации от несанкционированного доступа</w:t>
      </w:r>
      <w:bookmarkEnd w:id="82"/>
      <w:bookmarkEnd w:id="83"/>
      <w:bookmarkEnd w:id="84"/>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Защита от утечки информации должна обеспечиваться в соответствии с действующими нормативно-техническими документами.</w:t>
      </w:r>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B4026A" w:rsidRDefault="008C378B">
      <w:pPr>
        <w:pStyle w:val="11"/>
        <w:widowControl w:val="0"/>
        <w:numPr>
          <w:ilvl w:val="0"/>
          <w:numId w:val="33"/>
        </w:numPr>
        <w:tabs>
          <w:tab w:val="left" w:pos="993"/>
        </w:tabs>
        <w:spacing w:before="0" w:after="0" w:line="20" w:lineRule="atLeast"/>
        <w:ind w:left="0" w:firstLine="680"/>
      </w:pPr>
      <w:r>
        <w:t>каждого (при необходимости) компонента системы учета электроэнергии;</w:t>
      </w:r>
    </w:p>
    <w:p w:rsidR="00B4026A" w:rsidRDefault="008C378B">
      <w:pPr>
        <w:pStyle w:val="11"/>
        <w:widowControl w:val="0"/>
        <w:numPr>
          <w:ilvl w:val="0"/>
          <w:numId w:val="33"/>
        </w:numPr>
        <w:tabs>
          <w:tab w:val="left" w:pos="993"/>
        </w:tabs>
        <w:spacing w:before="0" w:after="0" w:line="20" w:lineRule="atLeast"/>
        <w:ind w:left="0" w:firstLine="680"/>
      </w:pPr>
      <w: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B4026A" w:rsidRDefault="008C378B">
      <w:pPr>
        <w:pStyle w:val="11"/>
        <w:widowControl w:val="0"/>
        <w:numPr>
          <w:ilvl w:val="0"/>
          <w:numId w:val="33"/>
        </w:numPr>
        <w:tabs>
          <w:tab w:val="left" w:pos="993"/>
        </w:tabs>
        <w:spacing w:before="0" w:after="0" w:line="20" w:lineRule="atLeast"/>
        <w:ind w:left="0" w:firstLine="680"/>
      </w:pPr>
      <w: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B4026A" w:rsidRDefault="008C378B">
      <w:pPr>
        <w:keepNext w:val="0"/>
        <w:widowControl w:val="0"/>
        <w:tabs>
          <w:tab w:val="left" w:pos="993"/>
          <w:tab w:val="left" w:pos="4248"/>
          <w:tab w:val="left" w:pos="6048"/>
          <w:tab w:val="left" w:pos="7144"/>
          <w:tab w:val="left" w:pos="10182"/>
          <w:tab w:val="left" w:pos="11203"/>
          <w:tab w:val="left" w:pos="13807"/>
          <w:tab w:val="left" w:pos="15354"/>
        </w:tabs>
        <w:spacing w:line="20" w:lineRule="atLeast"/>
      </w:pPr>
      <w:r>
        <w:t>Используемые программно-технические средства защиты от несанкционированного доступа должны обеспечивать:</w:t>
      </w:r>
    </w:p>
    <w:p w:rsidR="00B4026A" w:rsidRDefault="008C378B">
      <w:pPr>
        <w:pStyle w:val="11"/>
        <w:widowControl w:val="0"/>
        <w:numPr>
          <w:ilvl w:val="0"/>
          <w:numId w:val="33"/>
        </w:numPr>
        <w:tabs>
          <w:tab w:val="left" w:pos="993"/>
        </w:tabs>
        <w:spacing w:before="0" w:after="0" w:line="20" w:lineRule="atLeast"/>
        <w:ind w:left="0" w:firstLine="680"/>
      </w:pPr>
      <w:r>
        <w:t>идентификацию пользователей;</w:t>
      </w:r>
    </w:p>
    <w:p w:rsidR="00B4026A" w:rsidRDefault="008C378B">
      <w:pPr>
        <w:pStyle w:val="11"/>
        <w:widowControl w:val="0"/>
        <w:numPr>
          <w:ilvl w:val="0"/>
          <w:numId w:val="33"/>
        </w:numPr>
        <w:tabs>
          <w:tab w:val="left" w:pos="993"/>
        </w:tabs>
        <w:spacing w:before="0" w:after="0" w:line="20" w:lineRule="atLeast"/>
        <w:ind w:left="0" w:firstLine="680"/>
      </w:pPr>
      <w:r>
        <w:t>передачу данных по сети в закодированном (зашифрованном) виде;</w:t>
      </w:r>
    </w:p>
    <w:p w:rsidR="00B4026A" w:rsidRDefault="008C378B">
      <w:pPr>
        <w:pStyle w:val="11"/>
        <w:widowControl w:val="0"/>
        <w:numPr>
          <w:ilvl w:val="0"/>
          <w:numId w:val="33"/>
        </w:numPr>
        <w:tabs>
          <w:tab w:val="left" w:pos="993"/>
        </w:tabs>
        <w:spacing w:before="0" w:after="0" w:line="20" w:lineRule="atLeast"/>
        <w:ind w:left="0" w:firstLine="680"/>
      </w:pPr>
      <w: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B4026A" w:rsidRDefault="008C378B">
      <w:pPr>
        <w:pStyle w:val="11"/>
        <w:widowControl w:val="0"/>
        <w:numPr>
          <w:ilvl w:val="0"/>
          <w:numId w:val="0"/>
        </w:numPr>
        <w:tabs>
          <w:tab w:val="left" w:pos="993"/>
        </w:tabs>
        <w:spacing w:before="0" w:after="0" w:line="20" w:lineRule="atLeast"/>
        <w:ind w:firstLine="680"/>
      </w:pPr>
      <w: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B4026A" w:rsidRDefault="008C378B">
      <w:pPr>
        <w:pStyle w:val="11"/>
        <w:widowControl w:val="0"/>
        <w:numPr>
          <w:ilvl w:val="0"/>
          <w:numId w:val="0"/>
        </w:numPr>
        <w:tabs>
          <w:tab w:val="left" w:pos="993"/>
        </w:tabs>
        <w:spacing w:before="0" w:after="0" w:line="20" w:lineRule="atLeast"/>
        <w:ind w:firstLine="680"/>
      </w:pPr>
      <w:r>
        <w:lastRenderedPageBreak/>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B4026A" w:rsidRDefault="008C378B">
      <w:pPr>
        <w:pStyle w:val="11"/>
        <w:widowControl w:val="0"/>
        <w:numPr>
          <w:ilvl w:val="0"/>
          <w:numId w:val="0"/>
        </w:numPr>
        <w:tabs>
          <w:tab w:val="left" w:pos="993"/>
        </w:tabs>
        <w:spacing w:before="0" w:after="0" w:line="20" w:lineRule="atLeast"/>
        <w:ind w:firstLine="709"/>
      </w:pPr>
      <w:r>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B4026A" w:rsidRDefault="008C378B">
      <w:pPr>
        <w:pStyle w:val="11"/>
        <w:widowControl w:val="0"/>
        <w:numPr>
          <w:ilvl w:val="0"/>
          <w:numId w:val="0"/>
        </w:numPr>
        <w:tabs>
          <w:tab w:val="left" w:pos="993"/>
        </w:tabs>
        <w:spacing w:before="0" w:after="0" w:line="20" w:lineRule="atLeast"/>
        <w:ind w:firstLine="709"/>
      </w:pPr>
      <w:r>
        <w:t>- способы использования ПО (микропрограммного обеспечения);</w:t>
      </w:r>
    </w:p>
    <w:p w:rsidR="00B4026A" w:rsidRDefault="008C378B">
      <w:pPr>
        <w:pStyle w:val="11"/>
        <w:widowControl w:val="0"/>
        <w:numPr>
          <w:ilvl w:val="0"/>
          <w:numId w:val="0"/>
        </w:numPr>
        <w:tabs>
          <w:tab w:val="left" w:pos="993"/>
        </w:tabs>
        <w:spacing w:before="0" w:after="0" w:line="20" w:lineRule="atLeast"/>
        <w:ind w:firstLine="709"/>
      </w:pPr>
      <w:r>
        <w:t>- срок, на который заключается лицензионный договор (равный сроку действия исключительного права на ПО (микропрограммное обеспечение)</w:t>
      </w:r>
      <w:r>
        <w:rPr>
          <w:rStyle w:val="afffe"/>
        </w:rPr>
        <w:footnoteReference w:id="3"/>
      </w:r>
      <w:r>
        <w:t>;</w:t>
      </w:r>
    </w:p>
    <w:p w:rsidR="00B4026A" w:rsidRDefault="008C378B">
      <w:pPr>
        <w:pStyle w:val="11"/>
        <w:widowControl w:val="0"/>
        <w:numPr>
          <w:ilvl w:val="0"/>
          <w:numId w:val="35"/>
        </w:numPr>
        <w:tabs>
          <w:tab w:val="left" w:pos="993"/>
        </w:tabs>
        <w:spacing w:before="0" w:after="0" w:line="20" w:lineRule="atLeast"/>
        <w:ind w:left="0" w:firstLine="709"/>
      </w:pPr>
      <w:r>
        <w:t>отсутствие ограничений на использование ПО, в том числе на декомпиляцию кода в случаях разбора конфликтных ситуаций;</w:t>
      </w:r>
    </w:p>
    <w:p w:rsidR="00B4026A" w:rsidRDefault="008C378B">
      <w:pPr>
        <w:pStyle w:val="11"/>
        <w:widowControl w:val="0"/>
        <w:numPr>
          <w:ilvl w:val="0"/>
          <w:numId w:val="35"/>
        </w:numPr>
        <w:tabs>
          <w:tab w:val="left" w:pos="993"/>
        </w:tabs>
        <w:spacing w:before="0" w:after="0" w:line="20" w:lineRule="atLeast"/>
        <w:ind w:left="0" w:firstLine="709"/>
      </w:pPr>
      <w: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rsidR="00B4026A" w:rsidRDefault="008C378B">
      <w:pPr>
        <w:pStyle w:val="11"/>
        <w:widowControl w:val="0"/>
        <w:numPr>
          <w:ilvl w:val="0"/>
          <w:numId w:val="35"/>
        </w:numPr>
        <w:tabs>
          <w:tab w:val="left" w:pos="993"/>
        </w:tabs>
        <w:spacing w:before="0" w:after="0" w:line="20" w:lineRule="atLeast"/>
        <w:ind w:left="0" w:firstLine="709"/>
      </w:pPr>
      <w:r>
        <w:t>срок устранения уязвимостей в составе ПО</w:t>
      </w:r>
      <w:r>
        <w:rPr>
          <w:lang w:eastAsia="ru-RU" w:bidi="ar-SA"/>
        </w:rPr>
        <w:t xml:space="preserve"> </w:t>
      </w:r>
      <w:r>
        <w:t>с момента обнаружения – 1 месяц;</w:t>
      </w:r>
    </w:p>
    <w:p w:rsidR="00B4026A" w:rsidRDefault="008C378B">
      <w:pPr>
        <w:pStyle w:val="11"/>
        <w:widowControl w:val="0"/>
        <w:numPr>
          <w:ilvl w:val="0"/>
          <w:numId w:val="35"/>
        </w:numPr>
        <w:tabs>
          <w:tab w:val="left" w:pos="993"/>
        </w:tabs>
        <w:spacing w:before="0" w:after="0" w:line="20" w:lineRule="atLeast"/>
        <w:ind w:left="0" w:firstLine="709"/>
      </w:pPr>
      <w:r>
        <w:t>сохранение условий лицензионного договора (соглашения) при переходе прав обладания ПО третьим лицам.</w:t>
      </w:r>
    </w:p>
    <w:p w:rsidR="00B4026A" w:rsidRDefault="008C378B">
      <w:pPr>
        <w:pStyle w:val="11"/>
        <w:widowControl w:val="0"/>
        <w:numPr>
          <w:ilvl w:val="0"/>
          <w:numId w:val="0"/>
        </w:numPr>
        <w:tabs>
          <w:tab w:val="left" w:pos="993"/>
        </w:tabs>
        <w:spacing w:before="0" w:after="0" w:line="20" w:lineRule="atLeast"/>
        <w:ind w:firstLine="709"/>
      </w:pPr>
      <w: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B4026A" w:rsidRDefault="008C378B">
      <w:pPr>
        <w:pStyle w:val="25"/>
        <w:keepNext w:val="0"/>
        <w:widowControl w:val="0"/>
        <w:spacing w:before="0" w:after="0" w:line="20" w:lineRule="atLeast"/>
        <w:rPr>
          <w:rFonts w:ascii="Times New Roman" w:hAnsi="Times New Roman"/>
          <w:sz w:val="24"/>
          <w:szCs w:val="24"/>
        </w:rPr>
      </w:pPr>
      <w:bookmarkStart w:id="88" w:name="_Toc22938021"/>
      <w:bookmarkStart w:id="89" w:name="_Toc32489379"/>
      <w:bookmarkStart w:id="90" w:name="_Toc32496746"/>
      <w:r>
        <w:rPr>
          <w:rFonts w:ascii="Times New Roman" w:hAnsi="Times New Roman"/>
          <w:sz w:val="24"/>
          <w:szCs w:val="24"/>
        </w:rPr>
        <w:t>4.14. Требования к информационному обмену между уровнями системы</w:t>
      </w:r>
      <w:bookmarkEnd w:id="88"/>
      <w:bookmarkEnd w:id="89"/>
      <w:bookmarkEnd w:id="90"/>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К средствам коммуникаций между устанавливаемыми компонентами систем учета электроэнергии предъявляются следующие требования:</w:t>
      </w:r>
    </w:p>
    <w:p w:rsidR="00B4026A" w:rsidRDefault="008C378B">
      <w:pPr>
        <w:pStyle w:val="11"/>
        <w:widowControl w:val="0"/>
        <w:numPr>
          <w:ilvl w:val="0"/>
          <w:numId w:val="34"/>
        </w:numPr>
        <w:tabs>
          <w:tab w:val="left" w:pos="993"/>
        </w:tabs>
        <w:spacing w:before="0" w:after="0" w:line="20" w:lineRule="atLeast"/>
        <w:ind w:left="0" w:firstLine="709"/>
      </w:pPr>
      <w:r>
        <w:t>поддержка протокола обмена данными с приборами учета в соответствии со спецификацией СПОДЭС;</w:t>
      </w:r>
    </w:p>
    <w:p w:rsidR="00B4026A" w:rsidRDefault="008C378B">
      <w:pPr>
        <w:pStyle w:val="11"/>
        <w:widowControl w:val="0"/>
        <w:numPr>
          <w:ilvl w:val="0"/>
          <w:numId w:val="34"/>
        </w:numPr>
        <w:tabs>
          <w:tab w:val="left" w:pos="993"/>
        </w:tabs>
        <w:spacing w:before="0" w:after="0" w:line="20" w:lineRule="atLeast"/>
        <w:ind w:left="0" w:firstLine="709"/>
      </w:pPr>
      <w:r>
        <w:t xml:space="preserve">поддержка международных стандартных протоколов серий ГОСТ Р МЭК 61850 (при необходимости ГОСТ Р МЭК 60870-5-104), Fieldbus (Profibus, Modbus) </w:t>
      </w:r>
      <w:r>
        <w:br/>
        <w:t>и др. (перечень необходимых интерфейсов и протоколов определяется на стадии проектирования);</w:t>
      </w:r>
    </w:p>
    <w:p w:rsidR="00B4026A" w:rsidRDefault="008C378B">
      <w:pPr>
        <w:pStyle w:val="11"/>
        <w:widowControl w:val="0"/>
        <w:numPr>
          <w:ilvl w:val="0"/>
          <w:numId w:val="34"/>
        </w:numPr>
        <w:tabs>
          <w:tab w:val="left" w:pos="993"/>
        </w:tabs>
        <w:spacing w:before="0" w:after="0" w:line="20" w:lineRule="atLeast"/>
        <w:ind w:left="0" w:firstLine="709"/>
      </w:pPr>
      <w:r>
        <w:t>обеспечение синхронизации компонентов системы с местным временем;</w:t>
      </w:r>
    </w:p>
    <w:p w:rsidR="00B4026A" w:rsidRDefault="008C378B">
      <w:pPr>
        <w:pStyle w:val="11"/>
        <w:widowControl w:val="0"/>
        <w:numPr>
          <w:ilvl w:val="0"/>
          <w:numId w:val="34"/>
        </w:numPr>
        <w:tabs>
          <w:tab w:val="left" w:pos="993"/>
        </w:tabs>
        <w:spacing w:before="0" w:after="0" w:line="20" w:lineRule="atLeast"/>
        <w:ind w:left="0" w:firstLine="709"/>
      </w:pPr>
      <w:r>
        <w:t>формирование служебной информации (результаты внутренней самодиагностики, синхронизации и т.п.).</w:t>
      </w:r>
    </w:p>
    <w:p w:rsidR="00B4026A" w:rsidRDefault="008C378B">
      <w:pPr>
        <w:pStyle w:val="11"/>
        <w:widowControl w:val="0"/>
        <w:numPr>
          <w:ilvl w:val="0"/>
          <w:numId w:val="0"/>
        </w:numPr>
        <w:spacing w:before="0" w:after="0" w:line="20" w:lineRule="atLeast"/>
        <w:ind w:firstLine="709"/>
      </w:pPr>
      <w: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rsidR="00B4026A" w:rsidRDefault="008C378B">
      <w:pPr>
        <w:pStyle w:val="11"/>
        <w:widowControl w:val="0"/>
        <w:numPr>
          <w:ilvl w:val="0"/>
          <w:numId w:val="0"/>
        </w:numPr>
        <w:spacing w:before="0" w:after="0" w:line="20" w:lineRule="atLeast"/>
        <w:ind w:firstLine="709"/>
      </w:pPr>
      <w:r>
        <w:t xml:space="preserve">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 или интеграция ранее установленных приборов учета электроэнергии в ИВК ВУ </w:t>
      </w:r>
      <w:r>
        <w:rPr>
          <w:iCs/>
        </w:rPr>
        <w:t>без применения промежуточного программного обеспечения</w:t>
      </w:r>
      <w:r>
        <w:t>.</w:t>
      </w:r>
    </w:p>
    <w:p w:rsidR="00B4026A" w:rsidRDefault="008C378B">
      <w:pPr>
        <w:spacing w:line="240" w:lineRule="auto"/>
        <w:outlineLvl w:val="1"/>
        <w:rPr>
          <w:b/>
          <w:bCs/>
          <w:i/>
          <w:iCs/>
        </w:rPr>
      </w:pPr>
      <w:bookmarkStart w:id="91" w:name="_Toc22938022"/>
      <w:bookmarkStart w:id="92" w:name="_Toc32489380"/>
      <w:bookmarkStart w:id="93" w:name="_Toc32496747"/>
      <w:r>
        <w:rPr>
          <w:b/>
          <w:bCs/>
          <w:i/>
          <w:iCs/>
        </w:rPr>
        <w:t>4.15. Требования к проведению опытной эксплуатации</w:t>
      </w:r>
      <w:bookmarkEnd w:id="91"/>
      <w:bookmarkEnd w:id="92"/>
      <w:bookmarkEnd w:id="93"/>
    </w:p>
    <w:p w:rsidR="00B4026A" w:rsidRDefault="008C378B">
      <w:pPr>
        <w:keepNext w:val="0"/>
        <w:widowControl w:val="0"/>
        <w:spacing w:line="240" w:lineRule="auto"/>
      </w:pPr>
      <w:r>
        <w:t>Начало опытной эксплуатации устанавливается после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B4026A" w:rsidRDefault="008C378B">
      <w:pPr>
        <w:keepNext w:val="0"/>
        <w:widowControl w:val="0"/>
        <w:spacing w:line="240" w:lineRule="auto"/>
      </w:pPr>
      <w: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w:t>
      </w:r>
      <w:r>
        <w:br/>
        <w:t xml:space="preserve">к участию в выполнении всех автоматизированных функций, и составлять не менее 1 месяца и не </w:t>
      </w:r>
      <w:r>
        <w:lastRenderedPageBreak/>
        <w:t xml:space="preserve">более 3 месяцев. </w:t>
      </w:r>
    </w:p>
    <w:p w:rsidR="00B4026A" w:rsidRDefault="008C378B">
      <w:pPr>
        <w:keepNext w:val="0"/>
        <w:widowControl w:val="0"/>
        <w:spacing w:line="240" w:lineRule="auto"/>
      </w:pPr>
      <w:r>
        <w:t>В случае подтверждения двухсторонним актом Заказчика и Подрядчика фактов внешнего воздействия на приборы учета или УСПД,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B4026A" w:rsidRDefault="008C378B">
      <w:pPr>
        <w:keepNext w:val="0"/>
        <w:widowControl w:val="0"/>
        <w:spacing w:line="240" w:lineRule="auto"/>
        <w:rPr>
          <w:spacing w:val="-5"/>
        </w:rPr>
      </w:pPr>
      <w:r>
        <w:rPr>
          <w:spacing w:val="-5"/>
        </w:rPr>
        <w:t>В случае конструктивной неисправности приборов учета и УСПД,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B4026A" w:rsidRDefault="008C378B">
      <w:pPr>
        <w:keepNext w:val="0"/>
        <w:tabs>
          <w:tab w:val="left" w:pos="4248"/>
          <w:tab w:val="left" w:pos="6048"/>
          <w:tab w:val="left" w:pos="7144"/>
          <w:tab w:val="left" w:pos="10182"/>
          <w:tab w:val="left" w:pos="11203"/>
          <w:tab w:val="left" w:pos="13807"/>
          <w:tab w:val="left" w:pos="15354"/>
        </w:tabs>
        <w:spacing w:line="240" w:lineRule="auto"/>
      </w:pPr>
      <w: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B4026A" w:rsidRDefault="008C378B">
      <w:pPr>
        <w:keepNext w:val="0"/>
        <w:tabs>
          <w:tab w:val="left" w:pos="4248"/>
          <w:tab w:val="left" w:pos="6048"/>
          <w:tab w:val="left" w:pos="7144"/>
          <w:tab w:val="left" w:pos="10182"/>
          <w:tab w:val="left" w:pos="11203"/>
          <w:tab w:val="left" w:pos="13807"/>
          <w:tab w:val="left" w:pos="15354"/>
        </w:tabs>
        <w:spacing w:line="240" w:lineRule="auto"/>
      </w:pPr>
      <w:r>
        <w:t>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информации на ИВК ВУ с 95% установленных приборов учета по результатам прошедших суток, 98% приборов учета за прошедшую неделю, 99% приборов учета за прошедший месяц,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B4026A" w:rsidRDefault="008C378B">
      <w:pPr>
        <w:keepNext w:val="0"/>
        <w:tabs>
          <w:tab w:val="left" w:pos="4248"/>
          <w:tab w:val="left" w:pos="6048"/>
          <w:tab w:val="left" w:pos="7144"/>
          <w:tab w:val="left" w:pos="10182"/>
          <w:tab w:val="left" w:pos="11203"/>
          <w:tab w:val="left" w:pos="13807"/>
          <w:tab w:val="left" w:pos="15354"/>
        </w:tabs>
        <w:spacing w:line="240" w:lineRule="auto"/>
      </w:pPr>
      <w:r>
        <w:t>Критерии успешного прохождения опытной эксплуатации по одному или нескольким интерфейсам (без учета состояния каналов связи):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автоматический еженедельный сбор значений накопленной с начала месяца энергии суммарно и раздельно по всем тарифам - не более 1% случаев неудачных опросов;</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xml:space="preserve"> автоматический сбор значений активной мощности, усредненной за прошедший 60 минутный интервал - не более 1% случаев неудачных опросов </w:t>
      </w:r>
      <w:r>
        <w:rPr>
          <w:lang w:eastAsia="en-US" w:bidi="en-US"/>
        </w:rPr>
        <w:br/>
        <w:t>в течение месяца;</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для договоров подряда «под ключ» с использованием нетарифных источников финансирования -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сформированная в ИВК ВУ схема балансирования объектов, отображение реального значения фактического и допустимого небаланса по энергообъекту;</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удаленное (с рабочего места оператора) параметрирование приборов учета и их групп - не более 1% случаев неудачных действий (без учета состояния каналов связи) за период опытной эксплуатации;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xml:space="preserve">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r>
      <w:r>
        <w:rPr>
          <w:lang w:eastAsia="en-US" w:bidi="en-US"/>
        </w:rPr>
        <w:tab/>
        <w:t>– не более 1% от общего количества узлов, входящих в ее состав (серверы, приборы учета, оборудование связи) за период опытной эксплуатации;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w:t>
      </w:r>
      <w:r>
        <w:rPr>
          <w:lang w:eastAsia="en-US" w:bidi="en-US"/>
        </w:rPr>
        <w:lastRenderedPageBreak/>
        <w:t xml:space="preserve">сервера, % от общего числа приборов учета - не более 1%; </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B4026A" w:rsidRDefault="008C378B">
      <w:pPr>
        <w:keepNext w:val="0"/>
        <w:widowControl w:val="0"/>
        <w:numPr>
          <w:ilvl w:val="0"/>
          <w:numId w:val="38"/>
        </w:numPr>
        <w:tabs>
          <w:tab w:val="left" w:pos="851"/>
          <w:tab w:val="left" w:pos="1134"/>
        </w:tabs>
        <w:spacing w:line="240" w:lineRule="auto"/>
        <w:ind w:left="0" w:firstLine="709"/>
        <w:contextualSpacing/>
        <w:rPr>
          <w:lang w:eastAsia="en-US" w:bidi="en-US"/>
        </w:rPr>
      </w:pPr>
      <w:r>
        <w:rPr>
          <w:lang w:eastAsia="en-US" w:bidi="en-US"/>
        </w:rPr>
        <w:t> количество сбоев СОЕВ - не более 1% за период опытной эксплуатации.</w:t>
      </w:r>
    </w:p>
    <w:p w:rsidR="00B4026A" w:rsidRDefault="008C378B">
      <w:pPr>
        <w:keepNext w:val="0"/>
        <w:widowControl w:val="0"/>
        <w:tabs>
          <w:tab w:val="left" w:pos="851"/>
        </w:tabs>
        <w:spacing w:line="240" w:lineRule="auto"/>
        <w:contextualSpacing/>
        <w:rPr>
          <w:lang w:eastAsia="en-US" w:bidi="en-US"/>
        </w:rPr>
      </w:pPr>
      <w:r>
        <w:rPr>
          <w:lang w:eastAsia="en-US" w:bidi="en-US"/>
        </w:rPr>
        <w:t>В части телемеханических функций опытная эксплуатация считается успешной в случае отсутствия инцидентов в течение 1 месяца работы системы.</w:t>
      </w:r>
    </w:p>
    <w:p w:rsidR="00B4026A" w:rsidRDefault="008C378B">
      <w:pPr>
        <w:keepNext w:val="0"/>
        <w:widowControl w:val="0"/>
        <w:tabs>
          <w:tab w:val="left" w:pos="851"/>
        </w:tabs>
        <w:spacing w:line="240" w:lineRule="auto"/>
        <w:ind w:left="709" w:firstLine="0"/>
        <w:contextualSpacing/>
        <w:rPr>
          <w:lang w:eastAsia="en-US" w:bidi="en-US"/>
        </w:rPr>
      </w:pPr>
      <w:r>
        <w:rPr>
          <w:lang w:eastAsia="en-US" w:bidi="en-US"/>
        </w:rPr>
        <w:t>До ввода в опытную эксплкатацию Заказчик:</w:t>
      </w:r>
    </w:p>
    <w:p w:rsidR="00B4026A" w:rsidRDefault="008C378B">
      <w:pPr>
        <w:keepNext w:val="0"/>
        <w:widowControl w:val="0"/>
        <w:numPr>
          <w:ilvl w:val="0"/>
          <w:numId w:val="39"/>
        </w:numPr>
        <w:tabs>
          <w:tab w:val="left" w:pos="851"/>
          <w:tab w:val="left" w:pos="1134"/>
        </w:tabs>
        <w:spacing w:line="240" w:lineRule="auto"/>
        <w:ind w:left="0" w:firstLine="709"/>
        <w:contextualSpacing/>
        <w:rPr>
          <w:lang w:eastAsia="en-US" w:bidi="en-US"/>
        </w:rPr>
      </w:pPr>
      <w:r>
        <w:rPr>
          <w:lang w:eastAsia="en-US" w:bidi="en-US"/>
        </w:rPr>
        <w:t> формирует в ИВК ВУ балансовые группы;</w:t>
      </w:r>
    </w:p>
    <w:p w:rsidR="00B4026A" w:rsidRDefault="008C378B">
      <w:pPr>
        <w:keepNext w:val="0"/>
        <w:widowControl w:val="0"/>
        <w:numPr>
          <w:ilvl w:val="0"/>
          <w:numId w:val="39"/>
        </w:numPr>
        <w:tabs>
          <w:tab w:val="left" w:pos="851"/>
          <w:tab w:val="left" w:pos="1134"/>
        </w:tabs>
        <w:spacing w:line="240" w:lineRule="auto"/>
        <w:ind w:left="0" w:firstLine="709"/>
        <w:contextualSpacing/>
        <w:rPr>
          <w:lang w:eastAsia="en-US" w:bidi="en-US"/>
        </w:rPr>
      </w:pPr>
      <w:r>
        <w:rPr>
          <w:lang w:eastAsia="en-US" w:bidi="en-US"/>
        </w:rPr>
        <w:t> формирует в ИВК ВУ базу атрибутов НСИ и документального обеспечения, включающую всю имеющуюся в монтажных ведомостях информацию о приборах учета и УСПД;</w:t>
      </w:r>
    </w:p>
    <w:p w:rsidR="00B4026A" w:rsidRDefault="008C378B" w:rsidP="00D837C8">
      <w:pPr>
        <w:keepNext w:val="0"/>
        <w:widowControl w:val="0"/>
        <w:numPr>
          <w:ilvl w:val="0"/>
          <w:numId w:val="39"/>
        </w:numPr>
        <w:tabs>
          <w:tab w:val="left" w:pos="851"/>
          <w:tab w:val="left" w:pos="1134"/>
        </w:tabs>
        <w:spacing w:line="240" w:lineRule="auto"/>
        <w:ind w:left="0" w:firstLine="709"/>
        <w:contextualSpacing/>
        <w:rPr>
          <w:lang w:eastAsia="en-US" w:bidi="en-US"/>
        </w:rPr>
      </w:pPr>
      <w:r>
        <w:rPr>
          <w:lang w:eastAsia="en-US" w:bidi="en-US"/>
        </w:rPr>
        <w:t>формирует в ОИК ЦУС кадры отображения для работы с телеинформацией (ТИ, ТС, команды ТУ) создаваемой системы учета.</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94" w:name="_Toc22938023"/>
      <w:bookmarkStart w:id="95" w:name="_Toc32489381"/>
      <w:bookmarkStart w:id="96" w:name="_Toc32496748"/>
      <w:r>
        <w:rPr>
          <w:rFonts w:ascii="Times New Roman" w:hAnsi="Times New Roman"/>
          <w:color w:val="auto"/>
          <w:sz w:val="24"/>
          <w:szCs w:val="24"/>
        </w:rPr>
        <w:t>5. Требования по стандартизации и унификации</w:t>
      </w:r>
      <w:bookmarkEnd w:id="94"/>
      <w:bookmarkEnd w:id="95"/>
      <w:bookmarkEnd w:id="96"/>
    </w:p>
    <w:p w:rsidR="00B4026A" w:rsidRDefault="008C378B">
      <w:pPr>
        <w:keepNext w:val="0"/>
        <w:widowControl w:val="0"/>
        <w:tabs>
          <w:tab w:val="left" w:pos="4248"/>
          <w:tab w:val="left" w:pos="6048"/>
          <w:tab w:val="left" w:pos="7144"/>
          <w:tab w:val="left" w:pos="10182"/>
          <w:tab w:val="left" w:pos="11203"/>
          <w:tab w:val="left" w:pos="13807"/>
          <w:tab w:val="left" w:pos="15354"/>
        </w:tabs>
        <w:spacing w:line="20" w:lineRule="atLeast"/>
      </w:pPr>
      <w:r>
        <w:t>Система учета создается в соответствии с требованиями действующих нормативно-правовых документов:</w:t>
      </w:r>
    </w:p>
    <w:p w:rsidR="00B4026A" w:rsidRDefault="008C378B">
      <w:pPr>
        <w:keepNext w:val="0"/>
        <w:widowControl w:val="0"/>
        <w:numPr>
          <w:ilvl w:val="1"/>
          <w:numId w:val="37"/>
        </w:numPr>
        <w:tabs>
          <w:tab w:val="left" w:pos="993"/>
        </w:tabs>
        <w:spacing w:line="20" w:lineRule="atLeast"/>
        <w:ind w:left="0" w:firstLine="709"/>
      </w:pPr>
      <w: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B4026A" w:rsidRDefault="008C378B">
      <w:pPr>
        <w:keepNext w:val="0"/>
        <w:widowControl w:val="0"/>
        <w:numPr>
          <w:ilvl w:val="1"/>
          <w:numId w:val="37"/>
        </w:numPr>
        <w:tabs>
          <w:tab w:val="left" w:pos="993"/>
        </w:tabs>
        <w:spacing w:line="20" w:lineRule="atLeast"/>
        <w:ind w:left="0" w:firstLine="709"/>
      </w:pPr>
      <w: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B4026A" w:rsidRDefault="008C378B">
      <w:pPr>
        <w:keepNext w:val="0"/>
        <w:widowControl w:val="0"/>
        <w:numPr>
          <w:ilvl w:val="1"/>
          <w:numId w:val="37"/>
        </w:numPr>
        <w:tabs>
          <w:tab w:val="left" w:pos="993"/>
        </w:tabs>
        <w:spacing w:line="20" w:lineRule="atLeast"/>
        <w:ind w:left="0" w:firstLine="709"/>
      </w:pPr>
      <w: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1983-2015 «Трансформаторы напряжения. Общие технические условия»;</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7746-2015 «Трансформаторы тока. Общие технические условия»;</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Р МЭК 60044-8-2010 «Трансформаторы измерительные. Электронные трансформаторы тока»;</w:t>
      </w:r>
    </w:p>
    <w:p w:rsidR="00B4026A" w:rsidRDefault="008C378B">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pPr>
      <w:r>
        <w:t>ГОСТ Р МЭК 60044-7-2010 «Трансформаторы измерительные. Электронные трансформаторы напряжения»</w:t>
      </w:r>
      <w:r>
        <w:rPr>
          <w:lang w:val="en-US"/>
        </w:rPr>
        <w:t>;</w:t>
      </w:r>
    </w:p>
    <w:p w:rsidR="00B4026A" w:rsidRDefault="008C378B">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pPr>
      <w:r>
        <w:t>ГОСТ 19.101-77 «Единая система программной документации (ЕСПД). Виды программ и программных документов»;</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w:t>
      </w:r>
      <w:r>
        <w:rPr>
          <w:lang w:val="en-US"/>
        </w:rPr>
        <w:t> </w:t>
      </w:r>
      <w:r>
        <w:t>34.201-89 «Информационная Технология. Комплекс стандартов на автоматизированные системы»;</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w:t>
      </w:r>
      <w:r>
        <w:rPr>
          <w:lang w:val="en-US"/>
        </w:rPr>
        <w:t> </w:t>
      </w:r>
      <w:r>
        <w:t>34.601-90 «Информационная Технология. Комплекс стандартов на автоматизированные системы. Автоматизированные системы. Стадии создания»</w:t>
      </w:r>
      <w:r>
        <w:rPr>
          <w:lang w:val="en-US"/>
        </w:rPr>
        <w:t>;</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34.602-89 «Техническое задание на создание автоматизированной системы»;</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34.603-92 «Виды испытаний автоматизированных систем»;</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МЭК 61850-9-2 «Системы автоматизации и сети связи на подстанциях. Часть 9-2. Схема особого коммуникационного сервиса (SCSM). Значения выборок по ISO/IEC 8802-3»;</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 xml:space="preserve">ГОСТ 14254-2015 «Степени защиты, обеспечиваемые оболочками (Код IP)»; </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ТР ТС 020/2011 «Электромагнитная совместимость технических средств»;</w:t>
      </w:r>
    </w:p>
    <w:p w:rsidR="00B4026A" w:rsidRDefault="008C378B">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pPr>
      <w:r>
        <w:t>ГОСТ Р 8.563–2009. ГСОЕИ. «Методики (методы) измерений»;</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ГОСТ Р 8.596-2002 ГСОЕИ. «Метрологическое обеспечение измерительных систем. Основные положения»;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ГОСТ Р 51583-2014 «Защита информации. Порядок создания автоматизированных систем в защищенном исполнении. Общие положения»;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 xml:space="preserve">РД 34.09.101-94. Типовая инструкция по учету электроэнергии при ее производстве, </w:t>
      </w:r>
      <w:r>
        <w:lastRenderedPageBreak/>
        <w:t>передаче и распределении;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34.11.333-97. «Типовая методика выполнения измерений количества электрической энергии»;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34.11.334-97. «Типовая методика выполнения измерений электрической мощности»;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222-80. «Методика расчета метрологических характеристик ИК ИИС по метрологическим характеристикам компонентов»;</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2168-91 ГСИ ИИС. «Методика расчета метрологических характеристик измерительных каналов по метрологическим характеристикам линейных аналоговых компонентов»;</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2439-97 ГСИ. «Метрологические характеристики измерительных систем. Номенклатура. Принцип регламентации, определения и контроля;</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B4026A" w:rsidRDefault="008C378B">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pPr>
      <w: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423E4E" w:rsidRDefault="00423E4E" w:rsidP="00D837C8">
      <w:pPr>
        <w:keepNext w:val="0"/>
        <w:widowControl w:val="0"/>
        <w:tabs>
          <w:tab w:val="left" w:pos="993"/>
          <w:tab w:val="left" w:pos="1701"/>
          <w:tab w:val="left" w:pos="7144"/>
          <w:tab w:val="left" w:pos="10182"/>
          <w:tab w:val="left" w:pos="11203"/>
          <w:tab w:val="left" w:pos="13807"/>
          <w:tab w:val="left" w:pos="15354"/>
        </w:tabs>
        <w:spacing w:line="20" w:lineRule="atLeast"/>
      </w:pPr>
      <w:r w:rsidRPr="00423E4E">
        <w:t>-</w:t>
      </w:r>
      <w:r w:rsidRPr="00423E4E">
        <w:tab/>
        <w:t>Инструкция по проверке трансформаторов напряжения и их вторичных цепей - СО 34.35.305 (РД 34.35.305).</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97" w:name="_Toc22938024"/>
      <w:bookmarkStart w:id="98" w:name="_Toc32489382"/>
      <w:bookmarkStart w:id="99" w:name="_Toc32496749"/>
      <w:r>
        <w:rPr>
          <w:rFonts w:ascii="Times New Roman" w:hAnsi="Times New Roman"/>
          <w:color w:val="auto"/>
          <w:sz w:val="24"/>
          <w:szCs w:val="24"/>
        </w:rPr>
        <w:t>6. Гарантийные обязательства</w:t>
      </w:r>
      <w:bookmarkEnd w:id="97"/>
      <w:bookmarkEnd w:id="98"/>
      <w:bookmarkEnd w:id="99"/>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bookmarkStart w:id="100" w:name="_Toc22938025"/>
      <w:bookmarkStart w:id="101" w:name="_Toc32489383"/>
      <w:bookmarkStart w:id="102" w:name="_Toc32496750"/>
      <w:r>
        <w:t>Гарантии качества распространяются на все оборудование системы учета электроэнергии, ее конструктивные элементы, выполненные работы.</w:t>
      </w:r>
    </w:p>
    <w:p w:rsidR="00B4026A" w:rsidRDefault="008C378B">
      <w:pPr>
        <w:spacing w:line="240" w:lineRule="auto"/>
        <w:ind w:firstLine="708"/>
      </w:pPr>
      <w:r>
        <w:t>-  Гарантийный срок на соответствие поставляемого оборудования требованиям законодательства Российской Федерации (в том числе постановления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 и технического задания устанавливается 60 (шестьдесят) месяцев с даты поставки.</w:t>
      </w:r>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w:t>
      </w:r>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акта приемки законченного строительством объекта.</w:t>
      </w:r>
    </w:p>
    <w:p w:rsidR="00B4026A" w:rsidRDefault="008C378B">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pPr>
      <w: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B4026A" w:rsidRDefault="008C378B">
      <w:pPr>
        <w:keepNext w:val="0"/>
        <w:widowControl w:val="0"/>
        <w:shd w:val="clear" w:color="auto" w:fill="FFFFFF"/>
        <w:spacing w:line="20" w:lineRule="atLeast"/>
      </w:pPr>
      <w:r>
        <w:t>При выявлении дефекта Подрядчик обязан:</w:t>
      </w:r>
    </w:p>
    <w:p w:rsidR="00B4026A" w:rsidRDefault="008C378B">
      <w:pPr>
        <w:keepNext w:val="0"/>
        <w:widowControl w:val="0"/>
        <w:shd w:val="clear" w:color="auto" w:fill="FFFFFF"/>
        <w:spacing w:line="20" w:lineRule="atLeast"/>
      </w:pPr>
      <w:r>
        <w:t>-</w:t>
      </w:r>
      <w:r>
        <w:rPr>
          <w:lang w:val="en-US"/>
        </w:rPr>
        <w:t> </w:t>
      </w:r>
      <w:r>
        <w:t>обеспечить Заказчика необходимым техническими консультациями не позднее 1</w:t>
      </w:r>
      <w:r>
        <w:rPr>
          <w:lang w:val="en-US"/>
        </w:rPr>
        <w:t> </w:t>
      </w:r>
      <w:r>
        <w:t>(одного) часа по рабочим дням со дня обращения последнего с использованием любых доступных видов связи;</w:t>
      </w:r>
    </w:p>
    <w:p w:rsidR="00B4026A" w:rsidRDefault="008C378B">
      <w:pPr>
        <w:keepNext w:val="0"/>
        <w:widowControl w:val="0"/>
        <w:shd w:val="clear" w:color="auto" w:fill="FFFFFF"/>
        <w:spacing w:line="20" w:lineRule="atLeast"/>
      </w:pPr>
      <w:r>
        <w:lastRenderedPageBreak/>
        <w:t>-</w:t>
      </w:r>
      <w:r>
        <w:rPr>
          <w:lang w:val="en-US"/>
        </w:rPr>
        <w:t> </w:t>
      </w: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B4026A" w:rsidRDefault="008C378B">
      <w:pPr>
        <w:keepNext w:val="0"/>
        <w:widowControl w:val="0"/>
        <w:spacing w:line="20" w:lineRule="atLeast"/>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Pr>
          <w:lang w:val="en-US"/>
        </w:rPr>
        <w:t> </w:t>
      </w:r>
      <w: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B4026A" w:rsidRDefault="008C378B">
      <w:pPr>
        <w:pStyle w:val="13"/>
        <w:keepNext w:val="0"/>
        <w:keepLines w:val="0"/>
        <w:widowControl w:val="0"/>
        <w:spacing w:before="0" w:line="20" w:lineRule="atLeast"/>
        <w:rPr>
          <w:rFonts w:ascii="Times New Roman" w:hAnsi="Times New Roman"/>
          <w:color w:val="auto"/>
          <w:sz w:val="24"/>
          <w:szCs w:val="24"/>
        </w:rPr>
      </w:pPr>
      <w:r>
        <w:rPr>
          <w:rFonts w:ascii="Times New Roman" w:hAnsi="Times New Roman"/>
          <w:color w:val="auto"/>
          <w:sz w:val="24"/>
          <w:szCs w:val="24"/>
        </w:rPr>
        <w:t>7. Особые условия</w:t>
      </w:r>
      <w:bookmarkEnd w:id="100"/>
      <w:bookmarkEnd w:id="101"/>
      <w:bookmarkEnd w:id="102"/>
    </w:p>
    <w:p w:rsidR="00B4026A" w:rsidRDefault="008C378B">
      <w:pPr>
        <w:keepNext w:val="0"/>
        <w:widowControl w:val="0"/>
        <w:spacing w:line="20" w:lineRule="atLeast"/>
      </w:pPr>
      <w: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B4026A" w:rsidRDefault="008C378B" w:rsidP="00D837C8">
      <w:pPr>
        <w:keepNext w:val="0"/>
        <w:widowControl w:val="0"/>
        <w:spacing w:line="20" w:lineRule="atLeast"/>
        <w:rPr>
          <w:spacing w:val="-5"/>
        </w:rPr>
      </w:pPr>
      <w:r>
        <w:rPr>
          <w:spacing w:val="-5"/>
        </w:rPr>
        <w:t xml:space="preserve">Монтаж оборудования необходимо проводить с соблюдением </w:t>
      </w:r>
      <w:r w:rsidR="00423E4E" w:rsidRPr="00423E4E">
        <w:rPr>
          <w:spacing w:val="-5"/>
        </w:rPr>
        <w:t>ПОТЭЭУ (утверждены приказом Минтруда России от 15.12.2020 № 903н)</w:t>
      </w:r>
      <w:r w:rsidR="00423E4E">
        <w:rPr>
          <w:spacing w:val="-5"/>
        </w:rPr>
        <w:t xml:space="preserve"> </w:t>
      </w:r>
      <w:r>
        <w:rPr>
          <w:spacing w:val="-5"/>
        </w:rPr>
        <w:t>по утвержденному АО «Россети Сибирь Тываэнерго» графику производства работ.</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103" w:name="_Toc22938026"/>
      <w:bookmarkStart w:id="104" w:name="_Toc32489384"/>
      <w:bookmarkStart w:id="105" w:name="_Toc32496751"/>
      <w:r>
        <w:rPr>
          <w:rFonts w:ascii="Times New Roman" w:hAnsi="Times New Roman"/>
          <w:color w:val="auto"/>
          <w:sz w:val="24"/>
          <w:szCs w:val="24"/>
        </w:rPr>
        <w:t>8. По техническим условиям выполнения работ обращаться:</w:t>
      </w:r>
      <w:bookmarkEnd w:id="103"/>
      <w:bookmarkEnd w:id="104"/>
      <w:bookmarkEnd w:id="105"/>
    </w:p>
    <w:p w:rsidR="00B4026A" w:rsidRDefault="008C378B">
      <w:pPr>
        <w:keepNext w:val="0"/>
        <w:widowControl w:val="0"/>
        <w:spacing w:line="20" w:lineRule="atLeast"/>
      </w:pPr>
      <w:r>
        <w:t>/должность/ФИО/тел./___________________</w:t>
      </w:r>
    </w:p>
    <w:p w:rsidR="00B4026A" w:rsidRDefault="008C378B">
      <w:pPr>
        <w:keepNext w:val="0"/>
        <w:widowControl w:val="0"/>
        <w:spacing w:line="20" w:lineRule="atLeast"/>
      </w:pPr>
      <w:r>
        <w:t>/должность/ФИО/тел./___________________</w:t>
      </w:r>
    </w:p>
    <w:p w:rsidR="00B4026A" w:rsidRDefault="008C378B" w:rsidP="00D837C8">
      <w:pPr>
        <w:keepNext w:val="0"/>
        <w:widowControl w:val="0"/>
        <w:spacing w:line="20" w:lineRule="atLeast"/>
      </w:pPr>
      <w:r>
        <w:t>/должность/ФИО/тел./___________________</w:t>
      </w:r>
    </w:p>
    <w:p w:rsidR="00B4026A" w:rsidRDefault="008C378B">
      <w:pPr>
        <w:pStyle w:val="13"/>
        <w:keepNext w:val="0"/>
        <w:keepLines w:val="0"/>
        <w:widowControl w:val="0"/>
        <w:spacing w:before="0" w:line="20" w:lineRule="atLeast"/>
        <w:rPr>
          <w:rFonts w:ascii="Times New Roman" w:hAnsi="Times New Roman"/>
          <w:color w:val="auto"/>
          <w:sz w:val="24"/>
          <w:szCs w:val="24"/>
        </w:rPr>
      </w:pPr>
      <w:bookmarkStart w:id="106" w:name="_Toc22938027"/>
      <w:bookmarkStart w:id="107" w:name="_Toc32489385"/>
      <w:bookmarkStart w:id="108" w:name="_Toc32496752"/>
      <w:r>
        <w:rPr>
          <w:rFonts w:ascii="Times New Roman" w:hAnsi="Times New Roman"/>
          <w:color w:val="auto"/>
          <w:sz w:val="24"/>
          <w:szCs w:val="24"/>
        </w:rPr>
        <w:t>9. Приложения</w:t>
      </w:r>
      <w:bookmarkEnd w:id="106"/>
      <w:bookmarkEnd w:id="107"/>
      <w:bookmarkEnd w:id="108"/>
    </w:p>
    <w:p w:rsidR="00B4026A" w:rsidRDefault="008C378B">
      <w:pPr>
        <w:keepNext w:val="0"/>
        <w:widowControl w:val="0"/>
        <w:spacing w:line="20" w:lineRule="atLeast"/>
      </w:pPr>
      <w:r>
        <w:t>Приложение 1. Заявка на выполнение работ по установке и замене систем учета электроэнергии.</w:t>
      </w:r>
    </w:p>
    <w:p w:rsidR="00B4026A" w:rsidRDefault="008C378B">
      <w:pPr>
        <w:keepNext w:val="0"/>
        <w:widowControl w:val="0"/>
        <w:spacing w:line="20" w:lineRule="atLeast"/>
      </w:pPr>
      <w: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r w:rsidR="00942E42">
        <w:t>*</w:t>
      </w:r>
      <w:r>
        <w:t>.</w:t>
      </w:r>
    </w:p>
    <w:p w:rsidR="00B4026A" w:rsidRDefault="008C378B" w:rsidP="00423E4E">
      <w:pPr>
        <w:keepNext w:val="0"/>
        <w:widowControl w:val="0"/>
        <w:spacing w:line="20" w:lineRule="atLeast"/>
        <w:ind w:left="709" w:firstLine="0"/>
      </w:pPr>
      <w:r>
        <w:t>Приложение 3. Формы монтажных таблиц, описание требований к заполнению</w:t>
      </w:r>
      <w:r w:rsidR="00942E42">
        <w:t>*</w:t>
      </w:r>
      <w:r>
        <w:t>.</w:t>
      </w:r>
    </w:p>
    <w:p w:rsidR="00B4026A" w:rsidRDefault="008C378B">
      <w:pPr>
        <w:keepNext w:val="0"/>
        <w:widowControl w:val="0"/>
        <w:numPr>
          <w:ilvl w:val="1"/>
          <w:numId w:val="42"/>
        </w:numPr>
        <w:tabs>
          <w:tab w:val="clear" w:pos="360"/>
          <w:tab w:val="num" w:pos="709"/>
        </w:tabs>
        <w:spacing w:line="20" w:lineRule="atLeast"/>
      </w:pPr>
      <w:r>
        <w:t>Приложение 4. Альбом типовых технических решений и технологических карт по организации интеллектуальных систем учета электроэнергии на присоединениях напряжением 0,4 кВ и выше</w:t>
      </w:r>
      <w:r w:rsidR="00942E42">
        <w:t>*</w:t>
      </w:r>
      <w:r>
        <w:t xml:space="preserve">. </w:t>
      </w:r>
    </w:p>
    <w:p w:rsidR="00B4026A" w:rsidRDefault="008C378B">
      <w:pPr>
        <w:keepNext w:val="0"/>
        <w:widowControl w:val="0"/>
        <w:numPr>
          <w:ilvl w:val="1"/>
          <w:numId w:val="42"/>
        </w:numPr>
        <w:tabs>
          <w:tab w:val="clear" w:pos="360"/>
          <w:tab w:val="num" w:pos="709"/>
        </w:tabs>
        <w:spacing w:line="20" w:lineRule="atLeast"/>
      </w:pPr>
      <w:r>
        <w:t>Приложение 5. Единичные расценки для отдельных видов выполняемых работ.</w:t>
      </w:r>
    </w:p>
    <w:p w:rsidR="00B4026A" w:rsidRDefault="008C378B">
      <w:pPr>
        <w:keepNext w:val="0"/>
        <w:widowControl w:val="0"/>
        <w:numPr>
          <w:ilvl w:val="1"/>
          <w:numId w:val="42"/>
        </w:numPr>
        <w:tabs>
          <w:tab w:val="clear" w:pos="360"/>
          <w:tab w:val="num" w:pos="709"/>
        </w:tabs>
        <w:spacing w:line="20" w:lineRule="atLeast"/>
      </w:pPr>
      <w:r>
        <w:t>Приложение 6. Дополнительные требования к надписям и логотипам.</w:t>
      </w:r>
    </w:p>
    <w:p w:rsidR="00423E4E" w:rsidRDefault="00423E4E" w:rsidP="00423E4E">
      <w:pPr>
        <w:keepNext w:val="0"/>
        <w:widowControl w:val="0"/>
        <w:spacing w:line="20" w:lineRule="atLeast"/>
      </w:pPr>
      <w:r w:rsidRPr="00423E4E">
        <w:t>Приложение 7. Дополнения к требованиям стандарта ПАО «Россети» СТО 34.01-5.1-009-2021 «Приборы учета электроэнергии. Общие технические требования»</w:t>
      </w:r>
      <w:r w:rsidR="00942E42">
        <w:t>*</w:t>
      </w:r>
    </w:p>
    <w:p w:rsidR="00B4026A" w:rsidRDefault="00B4026A">
      <w:pPr>
        <w:keepNext w:val="0"/>
        <w:widowControl w:val="0"/>
        <w:spacing w:line="20" w:lineRule="atLeast"/>
        <w:ind w:left="709" w:firstLine="0"/>
      </w:pPr>
    </w:p>
    <w:p w:rsidR="00942E42" w:rsidRPr="00942E42" w:rsidRDefault="00942E42" w:rsidP="00942E42">
      <w:pPr>
        <w:keepNext w:val="0"/>
        <w:widowControl w:val="0"/>
        <w:spacing w:line="20" w:lineRule="atLeast"/>
        <w:ind w:firstLine="0"/>
        <w:rPr>
          <w:sz w:val="18"/>
          <w:szCs w:val="18"/>
        </w:rPr>
      </w:pPr>
      <w:r w:rsidRPr="00942E42">
        <w:rPr>
          <w:sz w:val="18"/>
          <w:szCs w:val="18"/>
        </w:rPr>
        <w:t>Не включается в печатную форму ТЗ. Направляется подрядчику для ознакомления и использования в работе.</w:t>
      </w:r>
    </w:p>
    <w:p w:rsidR="00942E42" w:rsidRDefault="00942E42">
      <w:pPr>
        <w:keepNext w:val="0"/>
        <w:widowControl w:val="0"/>
        <w:spacing w:line="20" w:lineRule="atLeast"/>
        <w:ind w:left="709" w:firstLine="0"/>
        <w:sectPr w:rsidR="00942E42">
          <w:headerReference w:type="default" r:id="rId14"/>
          <w:footerReference w:type="default" r:id="rId15"/>
          <w:pgSz w:w="11906" w:h="16838"/>
          <w:pgMar w:top="1134" w:right="567" w:bottom="1134" w:left="1135" w:header="709" w:footer="709" w:gutter="0"/>
          <w:cols w:space="708"/>
          <w:docGrid w:linePitch="360"/>
        </w:sectPr>
      </w:pPr>
    </w:p>
    <w:p w:rsidR="00B4026A" w:rsidRDefault="008C378B">
      <w:pPr>
        <w:ind w:left="5812"/>
        <w:jc w:val="right"/>
      </w:pPr>
      <w:r>
        <w:lastRenderedPageBreak/>
        <w:t>Приложение 1</w:t>
      </w:r>
    </w:p>
    <w:p w:rsidR="00B4026A" w:rsidRDefault="008C378B">
      <w:pPr>
        <w:ind w:left="5812"/>
        <w:jc w:val="right"/>
      </w:pPr>
      <w:r>
        <w:t>к техническому заданию</w:t>
      </w:r>
    </w:p>
    <w:p w:rsidR="00B4026A" w:rsidRDefault="00B4026A">
      <w:pPr>
        <w:keepNext w:val="0"/>
        <w:widowControl w:val="0"/>
        <w:spacing w:line="240" w:lineRule="auto"/>
        <w:ind w:firstLine="0"/>
        <w:jc w:val="center"/>
      </w:pPr>
    </w:p>
    <w:p w:rsidR="00B4026A" w:rsidRDefault="008C378B">
      <w:pPr>
        <w:keepNext w:val="0"/>
        <w:widowControl w:val="0"/>
        <w:spacing w:line="240" w:lineRule="auto"/>
        <w:ind w:firstLine="0"/>
        <w:jc w:val="center"/>
        <w:rPr>
          <w:b/>
        </w:rPr>
      </w:pPr>
      <w:r>
        <w:rPr>
          <w:b/>
        </w:rPr>
        <w:t>ЗАЯВКА</w:t>
      </w:r>
    </w:p>
    <w:p w:rsidR="00B4026A" w:rsidRDefault="008C378B">
      <w:pPr>
        <w:keepNext w:val="0"/>
        <w:widowControl w:val="0"/>
        <w:spacing w:line="240" w:lineRule="auto"/>
        <w:ind w:firstLine="0"/>
        <w:jc w:val="center"/>
        <w:rPr>
          <w:b/>
        </w:rPr>
      </w:pPr>
      <w:r>
        <w:rPr>
          <w:b/>
        </w:rPr>
        <w:t>на выполнение работ по установке и замене систем учета электроэнергии АО «Россети Сибирь Тываэнерго»</w:t>
      </w:r>
    </w:p>
    <w:p w:rsidR="00B4026A" w:rsidRDefault="00B4026A">
      <w:pPr>
        <w:keepNext w:val="0"/>
        <w:widowControl w:val="0"/>
        <w:spacing w:line="240" w:lineRule="auto"/>
        <w:ind w:firstLine="0"/>
        <w:jc w:val="left"/>
        <w:rPr>
          <w:b/>
          <w:color w:val="000000" w:themeColor="text1"/>
        </w:rPr>
      </w:pPr>
    </w:p>
    <w:tbl>
      <w:tblPr>
        <w:tblpPr w:leftFromText="180" w:rightFromText="180" w:vertAnchor="page" w:horzAnchor="margin" w:tblpXSpec="center" w:tblpY="3106"/>
        <w:tblW w:w="4686" w:type="pct"/>
        <w:tblLayout w:type="fixed"/>
        <w:tblLook w:val="04A0" w:firstRow="1" w:lastRow="0" w:firstColumn="1" w:lastColumn="0" w:noHBand="0" w:noVBand="1"/>
      </w:tblPr>
      <w:tblGrid>
        <w:gridCol w:w="551"/>
        <w:gridCol w:w="1400"/>
        <w:gridCol w:w="2123"/>
        <w:gridCol w:w="1422"/>
        <w:gridCol w:w="1286"/>
        <w:gridCol w:w="1070"/>
        <w:gridCol w:w="1322"/>
        <w:gridCol w:w="1369"/>
        <w:gridCol w:w="1643"/>
        <w:gridCol w:w="1671"/>
      </w:tblGrid>
      <w:tr w:rsidR="00B4026A">
        <w:trPr>
          <w:trHeight w:val="573"/>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 п/п</w:t>
            </w:r>
          </w:p>
        </w:tc>
        <w:tc>
          <w:tcPr>
            <w:tcW w:w="505"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Лицевой счет</w:t>
            </w: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 xml:space="preserve">Управляющая организация </w:t>
            </w: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ОДПУ</w:t>
            </w: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Город, улица</w:t>
            </w:r>
          </w:p>
        </w:tc>
        <w:tc>
          <w:tcPr>
            <w:tcW w:w="38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дом</w:t>
            </w:r>
          </w:p>
        </w:tc>
        <w:tc>
          <w:tcPr>
            <w:tcW w:w="477"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квартира</w:t>
            </w:r>
          </w:p>
        </w:tc>
        <w:tc>
          <w:tcPr>
            <w:tcW w:w="49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 ПУ</w:t>
            </w:r>
          </w:p>
        </w:tc>
        <w:tc>
          <w:tcPr>
            <w:tcW w:w="59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Тип ПУ</w:t>
            </w: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53"/>
              <w:jc w:val="center"/>
              <w:rPr>
                <w:rFonts w:eastAsia="Calibri"/>
                <w:b/>
                <w:lang w:eastAsia="en-US"/>
              </w:rPr>
            </w:pPr>
            <w:r>
              <w:rPr>
                <w:rFonts w:eastAsia="Calibri"/>
                <w:b/>
                <w:lang w:eastAsia="en-US"/>
              </w:rPr>
              <w:t>Примечание</w:t>
            </w:r>
          </w:p>
        </w:tc>
      </w:tr>
      <w:tr w:rsidR="00B4026A">
        <w:trPr>
          <w:trHeight w:val="250"/>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lang w:eastAsia="en-US"/>
              </w:rPr>
            </w:pPr>
            <w:r>
              <w:rPr>
                <w:rFonts w:eastAsia="Calibri"/>
                <w:lang w:eastAsia="en-US"/>
              </w:rPr>
              <w:t>1</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r w:rsidR="00B4026A">
        <w:trPr>
          <w:trHeight w:val="116"/>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lang w:eastAsia="en-US"/>
              </w:rPr>
            </w:pPr>
            <w:r>
              <w:rPr>
                <w:rFonts w:eastAsia="Calibri"/>
                <w:lang w:eastAsia="en-US"/>
              </w:rPr>
              <w:t>2</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b/>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b/>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r w:rsidR="00B4026A">
        <w:trPr>
          <w:trHeight w:val="156"/>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lang w:eastAsia="en-US"/>
              </w:rPr>
            </w:pPr>
            <w:r>
              <w:rPr>
                <w:rFonts w:eastAsia="Calibri"/>
                <w:lang w:eastAsia="en-US"/>
              </w:rPr>
              <w:t>…</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b/>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b/>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r w:rsidR="00B4026A">
        <w:trPr>
          <w:trHeight w:val="197"/>
        </w:trPr>
        <w:tc>
          <w:tcPr>
            <w:tcW w:w="199"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8C378B">
            <w:pPr>
              <w:widowControl w:val="0"/>
              <w:spacing w:line="240" w:lineRule="auto"/>
              <w:ind w:firstLine="0"/>
              <w:jc w:val="center"/>
              <w:rPr>
                <w:rFonts w:eastAsia="Calibri"/>
                <w:b/>
                <w:lang w:eastAsia="en-US"/>
              </w:rPr>
            </w:pPr>
            <w:r>
              <w:rPr>
                <w:rFonts w:eastAsia="Calibri"/>
                <w:b/>
                <w:lang w:val="en-US" w:eastAsia="en-US"/>
              </w:rPr>
              <w:t>n</w:t>
            </w:r>
          </w:p>
        </w:tc>
        <w:tc>
          <w:tcPr>
            <w:tcW w:w="505"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b/>
                <w:lang w:eastAsia="en-US"/>
              </w:rPr>
            </w:pPr>
          </w:p>
        </w:tc>
        <w:tc>
          <w:tcPr>
            <w:tcW w:w="766"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b/>
                <w:lang w:eastAsia="en-US"/>
              </w:rPr>
            </w:pPr>
          </w:p>
        </w:tc>
        <w:tc>
          <w:tcPr>
            <w:tcW w:w="513"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46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c>
          <w:tcPr>
            <w:tcW w:w="386"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77"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494"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593" w:type="pct"/>
            <w:tcBorders>
              <w:top w:val="single" w:sz="4" w:space="0" w:color="auto"/>
              <w:left w:val="single" w:sz="4" w:space="0" w:color="auto"/>
              <w:bottom w:val="single" w:sz="4" w:space="0" w:color="auto"/>
              <w:right w:val="single" w:sz="4" w:space="0" w:color="auto"/>
            </w:tcBorders>
            <w:shd w:val="clear" w:color="000000" w:fill="FFFFFF"/>
          </w:tcPr>
          <w:p w:rsidR="00B4026A" w:rsidRDefault="00B4026A">
            <w:pPr>
              <w:widowControl w:val="0"/>
              <w:spacing w:line="240" w:lineRule="auto"/>
              <w:ind w:firstLine="0"/>
              <w:jc w:val="center"/>
              <w:rPr>
                <w:rFonts w:eastAsia="Calibri"/>
                <w:lang w:eastAsia="en-US"/>
              </w:rPr>
            </w:pPr>
          </w:p>
        </w:tc>
        <w:tc>
          <w:tcPr>
            <w:tcW w:w="604" w:type="pct"/>
            <w:tcBorders>
              <w:top w:val="single" w:sz="4" w:space="0" w:color="auto"/>
              <w:left w:val="single" w:sz="4" w:space="0" w:color="auto"/>
              <w:bottom w:val="single" w:sz="4" w:space="0" w:color="auto"/>
              <w:right w:val="single" w:sz="4" w:space="0" w:color="auto"/>
            </w:tcBorders>
            <w:shd w:val="clear" w:color="000000" w:fill="FFFFFF"/>
            <w:vAlign w:val="center"/>
          </w:tcPr>
          <w:p w:rsidR="00B4026A" w:rsidRDefault="00B4026A">
            <w:pPr>
              <w:widowControl w:val="0"/>
              <w:spacing w:line="240" w:lineRule="auto"/>
              <w:ind w:firstLine="0"/>
              <w:jc w:val="center"/>
              <w:rPr>
                <w:rFonts w:eastAsia="Calibri"/>
                <w:lang w:eastAsia="en-US"/>
              </w:rPr>
            </w:pPr>
          </w:p>
        </w:tc>
      </w:tr>
    </w:tbl>
    <w:p w:rsidR="00B4026A" w:rsidRDefault="00B4026A">
      <w:pPr>
        <w:ind w:left="5812"/>
        <w:rPr>
          <w:lang w:val="en-US"/>
        </w:rPr>
        <w:sectPr w:rsidR="00B4026A">
          <w:pgSz w:w="16838" w:h="11906" w:orient="landscape"/>
          <w:pgMar w:top="1418" w:right="1134" w:bottom="851" w:left="1134" w:header="709" w:footer="709" w:gutter="0"/>
          <w:cols w:space="708"/>
          <w:docGrid w:linePitch="360"/>
        </w:sectPr>
      </w:pPr>
    </w:p>
    <w:p w:rsidR="00B4026A" w:rsidRDefault="008C378B">
      <w:pPr>
        <w:ind w:left="5812"/>
      </w:pPr>
      <w:r>
        <w:lastRenderedPageBreak/>
        <w:t>Приложение 3</w:t>
      </w:r>
    </w:p>
    <w:p w:rsidR="00B4026A" w:rsidRDefault="008C378B">
      <w:pPr>
        <w:ind w:left="5812"/>
      </w:pPr>
      <w:r>
        <w:t>к техническому заданию</w:t>
      </w:r>
    </w:p>
    <w:p w:rsidR="00B4026A" w:rsidRDefault="00B4026A">
      <w:pPr>
        <w:rPr>
          <w:b/>
        </w:rPr>
      </w:pPr>
    </w:p>
    <w:p w:rsidR="00B4026A" w:rsidRDefault="008C378B">
      <w:pPr>
        <w:rPr>
          <w:b/>
        </w:rPr>
      </w:pPr>
      <w:r>
        <w:rPr>
          <w:b/>
        </w:rPr>
        <w:t>Формы монтажных таблиц, описание требований к заполнению</w:t>
      </w:r>
    </w:p>
    <w:p w:rsidR="00B4026A" w:rsidRDefault="008C378B">
      <w:pPr>
        <w:rPr>
          <w:sz w:val="26"/>
          <w:szCs w:val="26"/>
          <w:u w:val="single"/>
        </w:rPr>
      </w:pPr>
      <w:bookmarkStart w:id="109" w:name="_GoBack"/>
      <w:bookmarkEnd w:id="109"/>
      <w:r>
        <w:rPr>
          <w:sz w:val="26"/>
          <w:szCs w:val="26"/>
          <w:u w:val="single"/>
        </w:rPr>
        <w:t>Пояснения к заполнению монтажной ведомости прибора учета:</w:t>
      </w:r>
    </w:p>
    <w:p w:rsidR="00B4026A" w:rsidRDefault="008C378B">
      <w:pPr>
        <w:keepNext w:val="0"/>
        <w:numPr>
          <w:ilvl w:val="0"/>
          <w:numId w:val="40"/>
        </w:numPr>
        <w:tabs>
          <w:tab w:val="left" w:pos="993"/>
        </w:tabs>
        <w:spacing w:line="240" w:lineRule="auto"/>
        <w:ind w:left="0" w:firstLine="709"/>
        <w:rPr>
          <w:sz w:val="26"/>
          <w:szCs w:val="26"/>
        </w:rPr>
      </w:pPr>
      <w:r>
        <w:rPr>
          <w:sz w:val="26"/>
          <w:szCs w:val="26"/>
        </w:rPr>
        <w:t>«№ п\п» - порядковый номер ПУ;</w:t>
      </w:r>
    </w:p>
    <w:p w:rsidR="00B4026A" w:rsidRDefault="008C378B">
      <w:pPr>
        <w:keepNext w:val="0"/>
        <w:numPr>
          <w:ilvl w:val="0"/>
          <w:numId w:val="40"/>
        </w:numPr>
        <w:tabs>
          <w:tab w:val="left" w:pos="993"/>
        </w:tabs>
        <w:spacing w:line="240" w:lineRule="auto"/>
        <w:ind w:left="0" w:firstLine="709"/>
        <w:rPr>
          <w:sz w:val="26"/>
          <w:szCs w:val="26"/>
        </w:rPr>
      </w:pPr>
      <w:r>
        <w:rPr>
          <w:sz w:val="26"/>
          <w:szCs w:val="26"/>
        </w:rPr>
        <w:t xml:space="preserve"> «Нас. Пункт» - название населенного пункта, в котором установлен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«Улица» - название улицы населенного пункта, в котором установлен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дома» - номер дома улицы населенного пункта (или квартиры), в котором установлен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«ФИО потребителя (наименование юр. Потреб.)» - фамилия имя отчество потребителя - физического лица (наименование потребителя - юридического лица);</w:t>
      </w:r>
    </w:p>
    <w:p w:rsidR="00B4026A" w:rsidRDefault="008C378B">
      <w:pPr>
        <w:keepNext w:val="0"/>
        <w:numPr>
          <w:ilvl w:val="0"/>
          <w:numId w:val="40"/>
        </w:numPr>
        <w:tabs>
          <w:tab w:val="left" w:pos="1134"/>
        </w:tabs>
        <w:spacing w:line="240" w:lineRule="auto"/>
        <w:rPr>
          <w:sz w:val="26"/>
          <w:szCs w:val="26"/>
        </w:rPr>
      </w:pPr>
      <w:r>
        <w:rPr>
          <w:sz w:val="26"/>
          <w:szCs w:val="26"/>
        </w:rPr>
        <w:t xml:space="preserve"> «Статус» -  юридическое или физическое лицо;</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«Объект учета» - например: физ. лицо, юр. лицо;</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«Вариант проектного решения» - техническое решение, примененное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«Тип прибора учета» - тип ПУ, использованного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«Способ передачи данных на ИВК/ИВКЭ» - способ передачи данных: «-»/</w:t>
      </w:r>
      <w:r>
        <w:rPr>
          <w:sz w:val="26"/>
          <w:szCs w:val="26"/>
          <w:lang w:val="en-US"/>
        </w:rPr>
        <w:t>RS</w:t>
      </w:r>
      <w:r>
        <w:rPr>
          <w:sz w:val="26"/>
          <w:szCs w:val="26"/>
        </w:rPr>
        <w:t>-485/</w:t>
      </w:r>
      <w:r>
        <w:rPr>
          <w:sz w:val="26"/>
          <w:szCs w:val="26"/>
          <w:lang w:val="en-US"/>
        </w:rPr>
        <w:t>RF</w:t>
      </w:r>
      <w:r>
        <w:rPr>
          <w:sz w:val="26"/>
          <w:szCs w:val="26"/>
        </w:rPr>
        <w:t>/</w:t>
      </w:r>
      <w:r>
        <w:rPr>
          <w:sz w:val="26"/>
          <w:szCs w:val="26"/>
          <w:lang w:val="en-US"/>
        </w:rPr>
        <w:t>PLC</w:t>
      </w:r>
      <w:r>
        <w:rPr>
          <w:sz w:val="26"/>
          <w:szCs w:val="26"/>
        </w:rPr>
        <w:t>/</w:t>
      </w:r>
      <w:r>
        <w:rPr>
          <w:sz w:val="26"/>
          <w:szCs w:val="26"/>
          <w:lang w:val="en-US"/>
        </w:rPr>
        <w:t>LPWAN</w:t>
      </w:r>
      <w:r>
        <w:rPr>
          <w:sz w:val="26"/>
          <w:szCs w:val="26"/>
        </w:rPr>
        <w:t>/</w:t>
      </w:r>
      <w:r>
        <w:rPr>
          <w:sz w:val="26"/>
          <w:szCs w:val="26"/>
          <w:lang w:val="en-US"/>
        </w:rPr>
        <w:t>GPRS</w:t>
      </w:r>
      <w:r>
        <w:rPr>
          <w:sz w:val="26"/>
          <w:szCs w:val="26"/>
        </w:rPr>
        <w:t>… и т.д.</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прибора учета» - серийный номер ПУ, использованного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«Дата установки» - день, месяц и год, когда был смонтирован ПУ;</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«Тип ТТ» - тип ТТ, использованных для организации учета;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ТТ фаза А» - серийный номер ТТ, установленного на шину (кабель) фазы А;</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ТТ фаза В» - серийный номер ТТ, установленного на шину (кабель) фазы В;</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 ТТ фаза С» - серийный номер ТТ, установленного на шину (кабель) фазы С;</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«Коэф. ТТ» - соотношение номинального значения силы тока первичной обмотки к номинальному значению силы тока вторичной обмотки (рабочий ток);</w:t>
      </w:r>
    </w:p>
    <w:p w:rsidR="00B4026A" w:rsidRDefault="008C378B">
      <w:pPr>
        <w:keepNext w:val="0"/>
        <w:numPr>
          <w:ilvl w:val="0"/>
          <w:numId w:val="40"/>
        </w:numPr>
        <w:tabs>
          <w:tab w:val="left" w:pos="1134"/>
        </w:tabs>
        <w:spacing w:line="240" w:lineRule="auto"/>
        <w:ind w:left="0" w:firstLine="709"/>
        <w:rPr>
          <w:sz w:val="26"/>
          <w:szCs w:val="26"/>
        </w:rPr>
      </w:pPr>
      <w:r>
        <w:rPr>
          <w:sz w:val="26"/>
          <w:szCs w:val="26"/>
        </w:rPr>
        <w:t>«Дата поверки» - квартал и год поверки ТТ.</w:t>
      </w:r>
    </w:p>
    <w:p w:rsidR="00B4026A" w:rsidRDefault="00B4026A">
      <w:pPr>
        <w:ind w:left="709"/>
        <w:rPr>
          <w:sz w:val="26"/>
          <w:szCs w:val="26"/>
        </w:rPr>
      </w:pPr>
    </w:p>
    <w:p w:rsidR="00B4026A" w:rsidRDefault="008C378B">
      <w:pPr>
        <w:rPr>
          <w:sz w:val="26"/>
          <w:szCs w:val="26"/>
          <w:u w:val="single"/>
        </w:rPr>
      </w:pPr>
      <w:r>
        <w:rPr>
          <w:sz w:val="26"/>
          <w:szCs w:val="26"/>
          <w:u w:val="single"/>
        </w:rPr>
        <w:t>Пояснения к заполнению монтажной ведомости УСПД для ТП:</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п\п» - порядковый номер ПУ;</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«Тип УСПД» - Используемая модификация УСПД</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«Серийный №» - серийный номер установленного УСПД; </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«Способ передачи данных на ИВК» - способ передачи данных: </w:t>
      </w:r>
      <w:r>
        <w:rPr>
          <w:sz w:val="26"/>
          <w:szCs w:val="26"/>
          <w:lang w:val="en-US"/>
        </w:rPr>
        <w:t>RS</w:t>
      </w:r>
      <w:r>
        <w:rPr>
          <w:sz w:val="26"/>
          <w:szCs w:val="26"/>
        </w:rPr>
        <w:t>-485/</w:t>
      </w:r>
      <w:r>
        <w:rPr>
          <w:sz w:val="26"/>
          <w:szCs w:val="26"/>
          <w:lang w:val="en-US"/>
        </w:rPr>
        <w:t>RS</w:t>
      </w:r>
      <w:r>
        <w:rPr>
          <w:sz w:val="26"/>
          <w:szCs w:val="26"/>
        </w:rPr>
        <w:t>-422/</w:t>
      </w:r>
      <w:r>
        <w:rPr>
          <w:sz w:val="26"/>
          <w:szCs w:val="26"/>
          <w:lang w:val="en-US"/>
        </w:rPr>
        <w:t>LPWAN</w:t>
      </w:r>
      <w:r>
        <w:rPr>
          <w:sz w:val="26"/>
          <w:szCs w:val="26"/>
        </w:rPr>
        <w:t>/</w:t>
      </w:r>
      <w:r>
        <w:rPr>
          <w:sz w:val="26"/>
          <w:szCs w:val="26"/>
          <w:lang w:val="en-US"/>
        </w:rPr>
        <w:t>GPRS</w:t>
      </w:r>
      <w:r>
        <w:rPr>
          <w:sz w:val="26"/>
          <w:szCs w:val="26"/>
        </w:rPr>
        <w:t>/ВОЛС/… и т.д.</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«Внешний модем/коммуникатор» - наличие и тип внешнего модема/ коммуникатора (при наличии), например: «-» /</w:t>
      </w:r>
      <w:r>
        <w:rPr>
          <w:sz w:val="26"/>
          <w:szCs w:val="26"/>
          <w:lang w:val="en-US"/>
        </w:rPr>
        <w:t>DES</w:t>
      </w:r>
      <w:r>
        <w:rPr>
          <w:sz w:val="26"/>
          <w:szCs w:val="26"/>
        </w:rPr>
        <w:t xml:space="preserve"> 1280/</w:t>
      </w:r>
      <w:r>
        <w:rPr>
          <w:sz w:val="26"/>
          <w:szCs w:val="26"/>
          <w:lang w:val="en-US"/>
        </w:rPr>
        <w:t>IRZ</w:t>
      </w:r>
      <w:r>
        <w:rPr>
          <w:sz w:val="26"/>
          <w:szCs w:val="26"/>
        </w:rPr>
        <w:t>/… и т.д.</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 SIM-карты» - телефонный номер, присвоенный оператором мобильной связи для SIM-карты, установленной в смонтированный/ внешний GPRS-модем (при наличии);</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w:t>
      </w:r>
      <w:r>
        <w:rPr>
          <w:sz w:val="26"/>
          <w:szCs w:val="26"/>
          <w:lang w:val="en-US"/>
        </w:rPr>
        <w:t>IP</w:t>
      </w:r>
      <w:r>
        <w:rPr>
          <w:sz w:val="26"/>
          <w:szCs w:val="26"/>
        </w:rPr>
        <w:t xml:space="preserve"> адрес УСПД» - </w:t>
      </w:r>
      <w:r>
        <w:rPr>
          <w:sz w:val="26"/>
          <w:szCs w:val="26"/>
          <w:lang w:val="en-US"/>
        </w:rPr>
        <w:t>IP</w:t>
      </w:r>
      <w:r>
        <w:rPr>
          <w:sz w:val="26"/>
          <w:szCs w:val="26"/>
        </w:rPr>
        <w:t xml:space="preserve"> адрес УСПД, заполняется при наличии выделенного </w:t>
      </w:r>
      <w:r>
        <w:rPr>
          <w:sz w:val="26"/>
          <w:szCs w:val="26"/>
          <w:lang w:val="en-US"/>
        </w:rPr>
        <w:t>IP</w:t>
      </w:r>
      <w:r>
        <w:rPr>
          <w:sz w:val="26"/>
          <w:szCs w:val="26"/>
        </w:rPr>
        <w:t>.</w:t>
      </w:r>
    </w:p>
    <w:p w:rsidR="00B4026A" w:rsidRDefault="008C378B">
      <w:pPr>
        <w:keepNext w:val="0"/>
        <w:numPr>
          <w:ilvl w:val="0"/>
          <w:numId w:val="41"/>
        </w:numPr>
        <w:tabs>
          <w:tab w:val="left" w:pos="1134"/>
        </w:tabs>
        <w:spacing w:line="240" w:lineRule="auto"/>
        <w:ind w:left="0" w:firstLine="709"/>
        <w:rPr>
          <w:sz w:val="26"/>
          <w:szCs w:val="26"/>
        </w:rPr>
      </w:pPr>
      <w:r>
        <w:rPr>
          <w:sz w:val="26"/>
          <w:szCs w:val="26"/>
        </w:rPr>
        <w:t xml:space="preserve"> «Дата установки» - день, месяц и год, когда было смонтировано УСПД.</w:t>
      </w:r>
    </w:p>
    <w:p w:rsidR="00B4026A" w:rsidRDefault="00B4026A">
      <w:pPr>
        <w:keepNext w:val="0"/>
        <w:tabs>
          <w:tab w:val="left" w:pos="1134"/>
        </w:tabs>
        <w:spacing w:line="240" w:lineRule="auto"/>
      </w:pPr>
    </w:p>
    <w:p w:rsidR="00B4026A" w:rsidRDefault="008C378B">
      <w:r>
        <w:br w:type="page" w:clear="all"/>
      </w:r>
    </w:p>
    <w:p w:rsidR="00B4026A" w:rsidRDefault="008C378B">
      <w:pPr>
        <w:widowControl w:val="0"/>
        <w:jc w:val="right"/>
      </w:pPr>
      <w:r>
        <w:lastRenderedPageBreak/>
        <w:t>Приложение №6</w:t>
      </w:r>
    </w:p>
    <w:p w:rsidR="00B4026A" w:rsidRDefault="008C378B">
      <w:pPr>
        <w:widowControl w:val="0"/>
        <w:jc w:val="right"/>
      </w:pPr>
      <w:r>
        <w:t>к техническому заданию</w:t>
      </w:r>
    </w:p>
    <w:tbl>
      <w:tblPr>
        <w:tblW w:w="0" w:type="auto"/>
        <w:tblLook w:val="04A0" w:firstRow="1" w:lastRow="0" w:firstColumn="1" w:lastColumn="0" w:noHBand="0" w:noVBand="1"/>
      </w:tblPr>
      <w:tblGrid>
        <w:gridCol w:w="5761"/>
        <w:gridCol w:w="3850"/>
        <w:gridCol w:w="26"/>
      </w:tblGrid>
      <w:tr w:rsidR="00B4026A">
        <w:tc>
          <w:tcPr>
            <w:tcW w:w="5761" w:type="dxa"/>
            <w:shd w:val="clear" w:color="FFFFFF" w:fill="FFFFFF"/>
          </w:tcPr>
          <w:p w:rsidR="00B4026A" w:rsidRDefault="00B4026A">
            <w:pPr>
              <w:widowControl w:val="0"/>
            </w:pPr>
          </w:p>
        </w:tc>
        <w:tc>
          <w:tcPr>
            <w:tcW w:w="3876" w:type="dxa"/>
            <w:gridSpan w:val="2"/>
            <w:shd w:val="clear" w:color="FFFFFF" w:fill="FFFFFF"/>
          </w:tcPr>
          <w:p w:rsidR="00B4026A" w:rsidRDefault="00B4026A">
            <w:pPr>
              <w:widowControl w:val="0"/>
            </w:pPr>
          </w:p>
        </w:tc>
      </w:tr>
      <w:tr w:rsidR="00B4026A">
        <w:trPr>
          <w:gridAfter w:val="1"/>
          <w:wAfter w:w="6" w:type="dxa"/>
        </w:trPr>
        <w:tc>
          <w:tcPr>
            <w:tcW w:w="9611" w:type="dxa"/>
            <w:gridSpan w:val="2"/>
            <w:shd w:val="clear" w:color="FFFFFF" w:fill="FFFFFF"/>
          </w:tcPr>
          <w:p w:rsidR="00B4026A" w:rsidRDefault="008C378B">
            <w:pPr>
              <w:keepLines/>
              <w:widowControl w:val="0"/>
              <w:ind w:right="-79"/>
              <w:rPr>
                <w:b/>
                <w:i/>
              </w:rPr>
            </w:pPr>
            <w:r>
              <w:t xml:space="preserve"> </w:t>
            </w:r>
            <w:r>
              <w:rPr>
                <w:noProof/>
              </w:rPr>
              <w:drawing>
                <wp:inline distT="0" distB="0" distL="0" distR="0">
                  <wp:extent cx="4667250" cy="904875"/>
                  <wp:effectExtent l="0" t="0" r="0" b="9525"/>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337668" name="Рисунок 11"/>
                          <pic:cNvPicPr>
                            <a:picLocks noChangeAspect="1"/>
                          </pic:cNvPicPr>
                        </pic:nvPicPr>
                        <pic:blipFill>
                          <a:blip r:embed="rId16"/>
                          <a:srcRect l="12726" t="30167" r="15748" b="45128"/>
                          <a:stretch/>
                        </pic:blipFill>
                        <pic:spPr bwMode="auto">
                          <a:xfrm>
                            <a:off x="0" y="0"/>
                            <a:ext cx="4667249" cy="904874"/>
                          </a:xfrm>
                          <a:prstGeom prst="rect">
                            <a:avLst/>
                          </a:prstGeom>
                          <a:noFill/>
                          <a:ln>
                            <a:noFill/>
                          </a:ln>
                        </pic:spPr>
                      </pic:pic>
                    </a:graphicData>
                  </a:graphic>
                </wp:inline>
              </w:drawing>
            </w:r>
          </w:p>
          <w:p w:rsidR="00B4026A" w:rsidRDefault="00B4026A">
            <w:pPr>
              <w:keepLines/>
              <w:widowControl w:val="0"/>
              <w:rPr>
                <w:b/>
                <w:i/>
              </w:rPr>
            </w:pPr>
          </w:p>
          <w:p w:rsidR="00B4026A" w:rsidRDefault="008C378B">
            <w:pPr>
              <w:keepLines/>
              <w:widowControl w:val="0"/>
              <w:jc w:val="center"/>
              <w:rPr>
                <w:b/>
                <w:i/>
              </w:rPr>
            </w:pPr>
            <w:r>
              <w:t>Рис.1 Фирменный цвет.</w:t>
            </w:r>
          </w:p>
          <w:p w:rsidR="00B4026A" w:rsidRDefault="00B4026A">
            <w:pPr>
              <w:keepLines/>
              <w:widowControl w:val="0"/>
              <w:rPr>
                <w:b/>
                <w:i/>
              </w:rPr>
            </w:pPr>
          </w:p>
        </w:tc>
      </w:tr>
      <w:tr w:rsidR="00B4026A">
        <w:trPr>
          <w:gridAfter w:val="1"/>
          <w:wAfter w:w="6" w:type="dxa"/>
        </w:trPr>
        <w:tc>
          <w:tcPr>
            <w:tcW w:w="9611" w:type="dxa"/>
            <w:gridSpan w:val="2"/>
            <w:shd w:val="clear" w:color="FFFFFF" w:fill="FFFFFF"/>
          </w:tcPr>
          <w:p w:rsidR="00B4026A" w:rsidRDefault="00B4026A">
            <w:pPr>
              <w:keepLines/>
              <w:widowControl w:val="0"/>
              <w:rPr>
                <w:b/>
                <w:i/>
              </w:rPr>
            </w:pPr>
          </w:p>
          <w:p w:rsidR="00B4026A" w:rsidRDefault="008C378B">
            <w:pPr>
              <w:keepLines/>
              <w:widowControl w:val="0"/>
              <w:jc w:val="center"/>
              <w:rPr>
                <w:b/>
                <w:i/>
              </w:rPr>
            </w:pPr>
            <w:r>
              <w:rPr>
                <w:noProof/>
              </w:rPr>
              <w:drawing>
                <wp:inline distT="0" distB="0" distL="0" distR="0">
                  <wp:extent cx="2571750" cy="809625"/>
                  <wp:effectExtent l="0" t="0" r="0" b="9525"/>
                  <wp:docPr id="2" name="Рисунок 7" descr="C:\Users\saproshin_ae\Desktop\Логотипы+на+прозрачном+фоне\Логотипы на прозрачном фоне\Синий 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934363" name="Рисунок 13" descr="C:\Users\saproshin_ae\Desktop\Логотипы+на+прозрачном+фоне\Логотипы на прозрачном фоне\Синий лого.png"/>
                          <pic:cNvPicPr>
                            <a:picLocks noChangeAspect="1"/>
                          </pic:cNvPicPr>
                        </pic:nvPicPr>
                        <pic:blipFill>
                          <a:blip r:embed="rId17"/>
                          <a:stretch/>
                        </pic:blipFill>
                        <pic:spPr bwMode="auto">
                          <a:xfrm>
                            <a:off x="0" y="0"/>
                            <a:ext cx="2571750" cy="809624"/>
                          </a:xfrm>
                          <a:prstGeom prst="rect">
                            <a:avLst/>
                          </a:prstGeom>
                          <a:noFill/>
                          <a:ln>
                            <a:noFill/>
                          </a:ln>
                        </pic:spPr>
                      </pic:pic>
                    </a:graphicData>
                  </a:graphic>
                </wp:inline>
              </w:drawing>
            </w:r>
          </w:p>
          <w:p w:rsidR="00B4026A" w:rsidRDefault="00B4026A">
            <w:pPr>
              <w:keepLines/>
              <w:widowControl w:val="0"/>
              <w:jc w:val="center"/>
            </w:pPr>
          </w:p>
          <w:p w:rsidR="00B4026A" w:rsidRDefault="008C378B">
            <w:pPr>
              <w:keepLines/>
              <w:widowControl w:val="0"/>
              <w:jc w:val="center"/>
            </w:pPr>
            <w:r>
              <w:t>Рис.2 Начертание логотипа.</w:t>
            </w:r>
          </w:p>
          <w:p w:rsidR="00B4026A" w:rsidRDefault="00B4026A">
            <w:pPr>
              <w:keepLines/>
              <w:widowControl w:val="0"/>
              <w:jc w:val="center"/>
              <w:rPr>
                <w:b/>
                <w:i/>
              </w:rPr>
            </w:pPr>
          </w:p>
          <w:p w:rsidR="00B4026A" w:rsidRDefault="00B4026A">
            <w:pPr>
              <w:keepLines/>
              <w:widowControl w:val="0"/>
              <w:rPr>
                <w:b/>
                <w:i/>
              </w:rPr>
            </w:pPr>
          </w:p>
        </w:tc>
      </w:tr>
      <w:tr w:rsidR="00B4026A">
        <w:trPr>
          <w:gridAfter w:val="1"/>
          <w:wAfter w:w="6" w:type="dxa"/>
        </w:trPr>
        <w:tc>
          <w:tcPr>
            <w:tcW w:w="9611" w:type="dxa"/>
            <w:gridSpan w:val="2"/>
            <w:shd w:val="clear" w:color="FFFFFF" w:fill="FFFFFF"/>
          </w:tcPr>
          <w:p w:rsidR="00B4026A" w:rsidRDefault="008C378B">
            <w:pPr>
              <w:keepLines/>
              <w:widowControl w:val="0"/>
              <w:jc w:val="center"/>
            </w:pPr>
            <w:r>
              <w:rPr>
                <w:noProof/>
              </w:rPr>
              <w:drawing>
                <wp:inline distT="0" distB="0" distL="0" distR="0">
                  <wp:extent cx="5743575" cy="215971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000384" name="Рисунок 14"/>
                          <pic:cNvPicPr>
                            <a:picLocks noChangeAspect="1"/>
                          </pic:cNvPicPr>
                        </pic:nvPicPr>
                        <pic:blipFill>
                          <a:blip r:embed="rId18"/>
                          <a:srcRect l="57484" t="35889" r="6825" b="40182"/>
                          <a:stretch/>
                        </pic:blipFill>
                        <pic:spPr bwMode="auto">
                          <a:xfrm>
                            <a:off x="0" y="0"/>
                            <a:ext cx="5778283" cy="2172760"/>
                          </a:xfrm>
                          <a:prstGeom prst="rect">
                            <a:avLst/>
                          </a:prstGeom>
                          <a:noFill/>
                          <a:ln>
                            <a:noFill/>
                          </a:ln>
                        </pic:spPr>
                      </pic:pic>
                    </a:graphicData>
                  </a:graphic>
                </wp:inline>
              </w:drawing>
            </w:r>
          </w:p>
          <w:p w:rsidR="00B4026A" w:rsidRDefault="008C378B">
            <w:pPr>
              <w:keepLines/>
              <w:widowControl w:val="0"/>
              <w:jc w:val="center"/>
            </w:pPr>
            <w:r>
              <w:t>Рис.3 Пропорции логотипа.</w:t>
            </w:r>
          </w:p>
          <w:p w:rsidR="00B4026A" w:rsidRDefault="00B4026A">
            <w:pPr>
              <w:keepLines/>
              <w:widowControl w:val="0"/>
              <w:jc w:val="center"/>
            </w:pPr>
          </w:p>
        </w:tc>
      </w:tr>
    </w:tbl>
    <w:p w:rsidR="00B4026A" w:rsidRDefault="008C378B">
      <w:pPr>
        <w:keepLines/>
        <w:widowControl w:val="0"/>
        <w:ind w:firstLine="708"/>
      </w:pPr>
      <w:r>
        <w:t>Габаритная длина (ширина) логотипа не поверхности должна составлять не более половины длины (ширины) самой поверхности. Размер логотипа на всех поверхностях должен быть идентичным. В абсолютном размере площадь габаритного макета должна стремиться к значению в пределах 5-8% от площади поверхности нанесения.</w:t>
      </w:r>
    </w:p>
    <w:p w:rsidR="00B4026A" w:rsidRDefault="008C378B">
      <w:pPr>
        <w:keepLines/>
        <w:widowControl w:val="0"/>
      </w:pPr>
      <w:r>
        <w:t xml:space="preserve">Цвет нанесения на серую поверхность: </w:t>
      </w:r>
      <w:r>
        <w:rPr>
          <w:lang w:val="en-US"/>
        </w:rPr>
        <w:t>Pantone</w:t>
      </w:r>
      <w:r>
        <w:t xml:space="preserve"> 301</w:t>
      </w:r>
      <w:r>
        <w:rPr>
          <w:lang w:val="en-US"/>
        </w:rPr>
        <w:t>C</w:t>
      </w:r>
      <w:r>
        <w:t>. Цвет нанесения на синюю поверхность: белый.</w:t>
      </w: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p w:rsidR="00B4026A" w:rsidRDefault="00B4026A">
      <w:pPr>
        <w:keepNext w:val="0"/>
        <w:tabs>
          <w:tab w:val="left" w:pos="1134"/>
        </w:tabs>
        <w:spacing w:line="240" w:lineRule="auto"/>
      </w:pPr>
    </w:p>
    <w:tbl>
      <w:tblPr>
        <w:tblW w:w="0" w:type="auto"/>
        <w:tblLayout w:type="fixed"/>
        <w:tblLook w:val="04A0" w:firstRow="1" w:lastRow="0" w:firstColumn="1" w:lastColumn="0" w:noHBand="0" w:noVBand="1"/>
      </w:tblPr>
      <w:tblGrid>
        <w:gridCol w:w="4038"/>
        <w:gridCol w:w="6373"/>
      </w:tblGrid>
      <w:tr w:rsidR="00B4026A">
        <w:trPr>
          <w:trHeight w:val="4296"/>
        </w:trPr>
        <w:tc>
          <w:tcPr>
            <w:tcW w:w="4038" w:type="dxa"/>
            <w:shd w:val="clear" w:color="FFFFFF" w:fill="FFFFFF"/>
          </w:tcPr>
          <w:p w:rsidR="00B4026A" w:rsidRDefault="008C378B">
            <w:pPr>
              <w:keepLines/>
              <w:widowControl w:val="0"/>
            </w:pPr>
            <w:r>
              <w:rPr>
                <w:noProof/>
              </w:rPr>
              <w:lastRenderedPageBreak/>
              <w:drawing>
                <wp:inline distT="0" distB="0" distL="0" distR="0">
                  <wp:extent cx="1590675" cy="2390775"/>
                  <wp:effectExtent l="0" t="0" r="9525" b="9525"/>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003899" name="Рисунок 16"/>
                          <pic:cNvPicPr>
                            <a:picLocks noChangeAspect="1"/>
                          </pic:cNvPicPr>
                        </pic:nvPicPr>
                        <pic:blipFill>
                          <a:blip r:embed="rId19"/>
                          <a:stretch/>
                        </pic:blipFill>
                        <pic:spPr bwMode="auto">
                          <a:xfrm>
                            <a:off x="0" y="0"/>
                            <a:ext cx="1590674" cy="2390774"/>
                          </a:xfrm>
                          <a:prstGeom prst="rect">
                            <a:avLst/>
                          </a:prstGeom>
                          <a:noFill/>
                          <a:ln>
                            <a:noFill/>
                          </a:ln>
                        </pic:spPr>
                      </pic:pic>
                    </a:graphicData>
                  </a:graphic>
                </wp:inline>
              </w:drawing>
            </w:r>
          </w:p>
          <w:p w:rsidR="00B4026A" w:rsidRDefault="008C378B">
            <w:pPr>
              <w:keepLines/>
              <w:widowControl w:val="0"/>
            </w:pPr>
            <w:r>
              <w:t xml:space="preserve">Рис.4. Знак безопасности </w:t>
            </w:r>
          </w:p>
          <w:p w:rsidR="00B4026A" w:rsidRDefault="008C378B">
            <w:pPr>
              <w:keepLines/>
              <w:widowControl w:val="0"/>
            </w:pPr>
            <w:r>
              <w:t>«Не влезай, убьет!»</w:t>
            </w:r>
          </w:p>
        </w:tc>
        <w:tc>
          <w:tcPr>
            <w:tcW w:w="6373" w:type="dxa"/>
            <w:shd w:val="clear" w:color="FFFFFF" w:fill="FFFFFF"/>
          </w:tcPr>
          <w:p w:rsidR="00B4026A" w:rsidRDefault="008C378B" w:rsidP="00423E4E">
            <w:pPr>
              <w:pStyle w:val="afff1"/>
              <w:ind w:left="-57" w:right="-113" w:firstLine="275"/>
            </w:pPr>
            <w:r>
              <w:t>Требования к изготовлению знаков безопасности:</w:t>
            </w:r>
          </w:p>
          <w:p w:rsidR="00B4026A" w:rsidRDefault="008C378B" w:rsidP="00423E4E">
            <w:pPr>
              <w:pStyle w:val="afff1"/>
              <w:ind w:left="-57" w:right="-113" w:firstLine="275"/>
            </w:pPr>
            <w:r>
              <w:t>- изготавливаются из металла толщиной не менее 0,5 мм со стеклокерамическим, эмалированным покрытием в соответствии с требованиями ГОСТ 24405-80 со сроком эксплуатации не менее 20 лет;</w:t>
            </w:r>
          </w:p>
          <w:p w:rsidR="00B4026A" w:rsidRDefault="008C378B" w:rsidP="00423E4E">
            <w:pPr>
              <w:pStyle w:val="afff1"/>
              <w:ind w:left="-57" w:right="-113" w:firstLine="275"/>
            </w:pPr>
            <w:r>
              <w:t>- должны изготавливаться методом штамповки с отбортовкой по всему периметру базового носителя. Не допускается наличие отверстий на лицевой поверхности базовых носителей;</w:t>
            </w:r>
          </w:p>
          <w:p w:rsidR="00B4026A" w:rsidRDefault="008C378B" w:rsidP="00423E4E">
            <w:pPr>
              <w:pStyle w:val="afff1"/>
              <w:ind w:left="-57" w:right="-113" w:firstLine="275"/>
            </w:pPr>
            <w:r>
              <w:t>- конструкция должна предусматривать наличие универсальных (для всех видов креплений) отверстий на бортах базовых носителей, в том числе кронштейнами, бандажной металлической лентой, метизами и др.;</w:t>
            </w:r>
          </w:p>
          <w:p w:rsidR="00B4026A" w:rsidRDefault="008C378B" w:rsidP="00423E4E">
            <w:pPr>
              <w:pStyle w:val="afff1"/>
              <w:ind w:left="-57" w:right="-113" w:firstLine="275"/>
            </w:pPr>
            <w:r>
              <w:t>- нанесение текста и изображений на базовый носитель выполняется методам деколирования на эмалированную поверхность – нанесение изображения при помощи шелкографической печати с последующим высокотемпературным обжигом. Борта базовых носителей должны покрываться силикатной эмалью и закрываться деколью в продолжении основного изображения лицевой поверхности (не допускается изготовление деколей на струйных, цифровых и офсетных принтерах);</w:t>
            </w:r>
          </w:p>
          <w:p w:rsidR="00B4026A" w:rsidRDefault="008C378B" w:rsidP="00423E4E">
            <w:pPr>
              <w:pStyle w:val="afff1"/>
              <w:ind w:left="-57" w:right="-113" w:firstLine="275"/>
            </w:pPr>
            <w:r>
              <w:t>- цветографические изображения должны соответствовать стандартной шкале Pantone/Ral;</w:t>
            </w:r>
          </w:p>
          <w:p w:rsidR="00B4026A" w:rsidRDefault="008C378B" w:rsidP="00423E4E">
            <w:pPr>
              <w:pStyle w:val="afff1"/>
              <w:ind w:left="-57" w:right="-113" w:firstLine="275"/>
            </w:pPr>
            <w:r>
              <w:t>- фоновые изображения базовых носителей должны быть матовые (антибликовые);</w:t>
            </w:r>
          </w:p>
          <w:p w:rsidR="00B4026A" w:rsidRDefault="008C378B" w:rsidP="00423E4E">
            <w:pPr>
              <w:pStyle w:val="afff1"/>
              <w:ind w:left="-57" w:right="-113" w:firstLine="275"/>
            </w:pPr>
            <w:r>
              <w:t>- размеры элементов изображений, размещаемых на базовых носителях, необходимо выбирать, исходя из максимальной реализации свободного пространства;</w:t>
            </w:r>
          </w:p>
          <w:p w:rsidR="00B4026A" w:rsidRDefault="008C378B" w:rsidP="00423E4E">
            <w:pPr>
              <w:pStyle w:val="afff1"/>
              <w:ind w:left="-57" w:right="-113" w:firstLine="275"/>
            </w:pPr>
            <w:r>
              <w:t>- поверхность покрытия должна быть гладкой, однородной, не должна содержать посторонних включений и загрязнения. Не допускается наличие пузырей, потеков, вспучивания, трещин, кратеров, разрывов и отслаиваний покрытия.</w:t>
            </w:r>
          </w:p>
          <w:p w:rsidR="00B4026A" w:rsidRDefault="008C378B" w:rsidP="00423E4E">
            <w:pPr>
              <w:pStyle w:val="afff1"/>
              <w:ind w:left="-57" w:right="-113" w:firstLine="275"/>
            </w:pPr>
            <w:r>
              <w:t>Знаки безопасности должны удовлетворять следующим условиям эксплуатации:</w:t>
            </w:r>
          </w:p>
          <w:p w:rsidR="00B4026A" w:rsidRDefault="008C378B" w:rsidP="00423E4E">
            <w:pPr>
              <w:pStyle w:val="afff1"/>
              <w:ind w:left="-57" w:right="-113" w:firstLine="275"/>
            </w:pPr>
            <w:r>
              <w:t>- возможность эксплуатации при температуре окружающей среды от -70</w:t>
            </w:r>
            <w:r>
              <w:rPr>
                <w:rFonts w:ascii="Cambria Math" w:hAnsi="Cambria Math" w:cs="Cambria Math"/>
              </w:rPr>
              <w:t>℃</w:t>
            </w:r>
            <w:r>
              <w:t xml:space="preserve"> до + 50</w:t>
            </w:r>
            <w:r>
              <w:rPr>
                <w:rFonts w:ascii="Cambria Math" w:hAnsi="Cambria Math" w:cs="Cambria Math"/>
              </w:rPr>
              <w:t>℃</w:t>
            </w:r>
            <w:r>
              <w:t xml:space="preserve"> и относительной </w:t>
            </w:r>
            <w:r>
              <w:lastRenderedPageBreak/>
              <w:t>влажности воздуха от 0 до 100%;</w:t>
            </w:r>
          </w:p>
          <w:p w:rsidR="00B4026A" w:rsidRDefault="008C378B" w:rsidP="00423E4E">
            <w:pPr>
              <w:pStyle w:val="afff1"/>
              <w:ind w:left="-57" w:right="-113" w:firstLine="275"/>
            </w:pPr>
            <w:r>
              <w:t>- стойкость текста и изображения к воздействию растворителей и слабых растворов кислот, а также к выцветанию на протяжении всего срока службы;</w:t>
            </w:r>
          </w:p>
          <w:p w:rsidR="00B4026A" w:rsidRDefault="008C378B" w:rsidP="00423E4E">
            <w:pPr>
              <w:pStyle w:val="afff1"/>
              <w:ind w:left="-57" w:right="-113" w:firstLine="275"/>
            </w:pPr>
            <w:r>
              <w:t>- стойкость к негативному влиянию коррозионных агентов атмосферы воздуха, соответствующих группе II (промышленная) в соответствии с ГОСТ 15150 на протяжении всего срока службы;</w:t>
            </w:r>
          </w:p>
          <w:p w:rsidR="00B4026A" w:rsidRDefault="008C378B" w:rsidP="00423E4E">
            <w:pPr>
              <w:pStyle w:val="afff1"/>
              <w:ind w:left="-57" w:right="-113" w:firstLine="275"/>
            </w:pPr>
            <w:r>
              <w:t>- стойкость к воздействию атмосферных осадков (снега, инея, дождя), солнечного излучения, соляного тумана, пыли (для базовых носителей наружного размещения) на протяжении всего срока службы;</w:t>
            </w:r>
          </w:p>
          <w:p w:rsidR="00B4026A" w:rsidRDefault="008C378B" w:rsidP="00423E4E">
            <w:pPr>
              <w:pStyle w:val="afff1"/>
              <w:ind w:left="-57" w:right="-113" w:firstLine="275"/>
            </w:pPr>
            <w:r>
              <w:t>-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w:t>
            </w:r>
          </w:p>
        </w:tc>
      </w:tr>
    </w:tbl>
    <w:p w:rsidR="00B4026A" w:rsidRDefault="00B4026A">
      <w:pPr>
        <w:keepNext w:val="0"/>
        <w:tabs>
          <w:tab w:val="left" w:pos="1134"/>
        </w:tabs>
        <w:spacing w:line="240" w:lineRule="auto"/>
      </w:pPr>
    </w:p>
    <w:sectPr w:rsidR="00B4026A">
      <w:pgSz w:w="11906" w:h="16838"/>
      <w:pgMar w:top="1134" w:right="567" w:bottom="1134" w:left="113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26C" w:rsidRDefault="0097126C">
      <w:pPr>
        <w:spacing w:line="240" w:lineRule="auto"/>
      </w:pPr>
      <w:r>
        <w:separator/>
      </w:r>
    </w:p>
  </w:endnote>
  <w:endnote w:type="continuationSeparator" w:id="0">
    <w:p w:rsidR="0097126C" w:rsidRDefault="009712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auto"/>
    <w:pitch w:val="default"/>
  </w:font>
  <w:font w:name="Journal">
    <w:charset w:val="00"/>
    <w:family w:val="auto"/>
    <w:pitch w:val="default"/>
  </w:font>
  <w:font w:name="Tms Rmn">
    <w:panose1 w:val="020206030405050203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charset w:val="00"/>
    <w:family w:val="auto"/>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6C" w:rsidRDefault="0097126C">
    <w:pPr>
      <w:pStyle w:val="aff6"/>
      <w:jc w:val="right"/>
      <w:rPr>
        <w:sz w:val="2"/>
        <w:szCs w:val="2"/>
      </w:rPr>
    </w:pPr>
    <w:r>
      <w:fldChar w:fldCharType="begin"/>
    </w:r>
    <w:r>
      <w:instrText xml:space="preserve"> PAGE   \* MERGEFORMAT </w:instrText>
    </w:r>
    <w:r>
      <w:fldChar w:fldCharType="separate"/>
    </w:r>
    <w:r w:rsidR="00D837C8" w:rsidRPr="00D837C8">
      <w:rPr>
        <w:noProof/>
        <w:lang w:val="en-US"/>
      </w:rPr>
      <w:t>26</w:t>
    </w:r>
    <w:r>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26C" w:rsidRDefault="0097126C">
      <w:pPr>
        <w:spacing w:line="240" w:lineRule="auto"/>
      </w:pPr>
      <w:r>
        <w:separator/>
      </w:r>
    </w:p>
  </w:footnote>
  <w:footnote w:type="continuationSeparator" w:id="0">
    <w:p w:rsidR="0097126C" w:rsidRDefault="0097126C">
      <w:pPr>
        <w:spacing w:line="240" w:lineRule="auto"/>
      </w:pPr>
      <w:r>
        <w:continuationSeparator/>
      </w:r>
    </w:p>
  </w:footnote>
  <w:footnote w:id="1">
    <w:p w:rsidR="0097126C" w:rsidRDefault="0097126C">
      <w:pPr>
        <w:pStyle w:val="affff"/>
        <w:jc w:val="both"/>
      </w:pPr>
      <w:r>
        <w:rPr>
          <w:rStyle w:val="afffe"/>
        </w:rPr>
        <w:footnoteRef/>
      </w:r>
      <w:r>
        <w:t xml:space="preserve"> 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2">
    <w:p w:rsidR="0097126C" w:rsidRDefault="0097126C">
      <w:pPr>
        <w:pStyle w:val="affff"/>
        <w:jc w:val="both"/>
      </w:pPr>
      <w:r>
        <w:rPr>
          <w:rStyle w:val="afffe"/>
        </w:rPr>
        <w:footnoteRef/>
      </w:r>
      <w:r>
        <w:t xml:space="preserve"> 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p>
  </w:footnote>
  <w:footnote w:id="3">
    <w:p w:rsidR="0097126C" w:rsidRDefault="0097126C">
      <w:pPr>
        <w:pStyle w:val="affff"/>
        <w:jc w:val="both"/>
      </w:pPr>
      <w:r>
        <w:rPr>
          <w:rStyle w:val="afffe"/>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26C" w:rsidRDefault="0097126C">
    <w:pPr>
      <w:pStyle w:val="ab"/>
      <w:ind w:firstLine="0"/>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3F6"/>
    <w:multiLevelType w:val="hybridMultilevel"/>
    <w:tmpl w:val="74CC57EE"/>
    <w:lvl w:ilvl="0" w:tplc="D1181538">
      <w:start w:val="1"/>
      <w:numFmt w:val="bullet"/>
      <w:lvlText w:val=""/>
      <w:lvlJc w:val="left"/>
      <w:pPr>
        <w:ind w:left="1429" w:hanging="360"/>
      </w:pPr>
      <w:rPr>
        <w:rFonts w:ascii="Symbol" w:hAnsi="Symbol" w:hint="default"/>
        <w:color w:val="auto"/>
      </w:rPr>
    </w:lvl>
    <w:lvl w:ilvl="1" w:tplc="641AD9B4">
      <w:start w:val="4"/>
      <w:numFmt w:val="bullet"/>
      <w:lvlText w:val="-"/>
      <w:lvlJc w:val="left"/>
      <w:pPr>
        <w:ind w:left="2734" w:hanging="945"/>
      </w:pPr>
      <w:rPr>
        <w:rFonts w:ascii="Times New Roman" w:eastAsia="Times New Roman" w:hAnsi="Times New Roman" w:cs="Times New Roman" w:hint="default"/>
        <w:color w:val="auto"/>
      </w:rPr>
    </w:lvl>
    <w:lvl w:ilvl="2" w:tplc="52C014B8">
      <w:start w:val="1"/>
      <w:numFmt w:val="bullet"/>
      <w:lvlText w:val=""/>
      <w:lvlJc w:val="left"/>
      <w:pPr>
        <w:ind w:left="2869" w:hanging="360"/>
      </w:pPr>
      <w:rPr>
        <w:rFonts w:ascii="Wingdings" w:hAnsi="Wingdings" w:hint="default"/>
      </w:rPr>
    </w:lvl>
    <w:lvl w:ilvl="3" w:tplc="19ECEDBC">
      <w:start w:val="1"/>
      <w:numFmt w:val="bullet"/>
      <w:lvlText w:val=""/>
      <w:lvlJc w:val="left"/>
      <w:pPr>
        <w:ind w:left="3589" w:hanging="360"/>
      </w:pPr>
      <w:rPr>
        <w:rFonts w:ascii="Symbol" w:hAnsi="Symbol" w:hint="default"/>
      </w:rPr>
    </w:lvl>
    <w:lvl w:ilvl="4" w:tplc="DFDECE4C">
      <w:start w:val="1"/>
      <w:numFmt w:val="bullet"/>
      <w:lvlText w:val="o"/>
      <w:lvlJc w:val="left"/>
      <w:pPr>
        <w:ind w:left="4309" w:hanging="360"/>
      </w:pPr>
      <w:rPr>
        <w:rFonts w:ascii="Courier New" w:hAnsi="Courier New" w:cs="Courier New" w:hint="default"/>
      </w:rPr>
    </w:lvl>
    <w:lvl w:ilvl="5" w:tplc="D946E6A2">
      <w:start w:val="1"/>
      <w:numFmt w:val="bullet"/>
      <w:lvlText w:val=""/>
      <w:lvlJc w:val="left"/>
      <w:pPr>
        <w:ind w:left="5029" w:hanging="360"/>
      </w:pPr>
      <w:rPr>
        <w:rFonts w:ascii="Wingdings" w:hAnsi="Wingdings" w:hint="default"/>
      </w:rPr>
    </w:lvl>
    <w:lvl w:ilvl="6" w:tplc="724E8DCC">
      <w:start w:val="1"/>
      <w:numFmt w:val="bullet"/>
      <w:lvlText w:val=""/>
      <w:lvlJc w:val="left"/>
      <w:pPr>
        <w:ind w:left="5749" w:hanging="360"/>
      </w:pPr>
      <w:rPr>
        <w:rFonts w:ascii="Symbol" w:hAnsi="Symbol" w:hint="default"/>
      </w:rPr>
    </w:lvl>
    <w:lvl w:ilvl="7" w:tplc="510ED6FE">
      <w:start w:val="1"/>
      <w:numFmt w:val="bullet"/>
      <w:lvlText w:val="o"/>
      <w:lvlJc w:val="left"/>
      <w:pPr>
        <w:ind w:left="6469" w:hanging="360"/>
      </w:pPr>
      <w:rPr>
        <w:rFonts w:ascii="Courier New" w:hAnsi="Courier New" w:cs="Courier New" w:hint="default"/>
      </w:rPr>
    </w:lvl>
    <w:lvl w:ilvl="8" w:tplc="7494F702">
      <w:start w:val="1"/>
      <w:numFmt w:val="bullet"/>
      <w:lvlText w:val=""/>
      <w:lvlJc w:val="left"/>
      <w:pPr>
        <w:ind w:left="7189" w:hanging="360"/>
      </w:pPr>
      <w:rPr>
        <w:rFonts w:ascii="Wingdings" w:hAnsi="Wingdings" w:hint="default"/>
      </w:rPr>
    </w:lvl>
  </w:abstractNum>
  <w:abstractNum w:abstractNumId="1" w15:restartNumberingAfterBreak="0">
    <w:nsid w:val="06495F63"/>
    <w:multiLevelType w:val="hybridMultilevel"/>
    <w:tmpl w:val="323EC426"/>
    <w:lvl w:ilvl="0" w:tplc="76BEEC74">
      <w:start w:val="1"/>
      <w:numFmt w:val="decimal"/>
      <w:lvlText w:val="%1."/>
      <w:lvlJc w:val="left"/>
      <w:pPr>
        <w:ind w:left="1790" w:hanging="360"/>
      </w:pPr>
    </w:lvl>
    <w:lvl w:ilvl="1" w:tplc="C32846EC">
      <w:start w:val="1"/>
      <w:numFmt w:val="lowerLetter"/>
      <w:lvlText w:val="%2."/>
      <w:lvlJc w:val="left"/>
      <w:pPr>
        <w:ind w:left="2510" w:hanging="360"/>
      </w:pPr>
    </w:lvl>
    <w:lvl w:ilvl="2" w:tplc="5DC841DE">
      <w:start w:val="1"/>
      <w:numFmt w:val="lowerRoman"/>
      <w:lvlText w:val="%3."/>
      <w:lvlJc w:val="right"/>
      <w:pPr>
        <w:ind w:left="3230" w:hanging="180"/>
      </w:pPr>
    </w:lvl>
    <w:lvl w:ilvl="3" w:tplc="31341A9A">
      <w:start w:val="1"/>
      <w:numFmt w:val="decimal"/>
      <w:lvlText w:val="%4."/>
      <w:lvlJc w:val="left"/>
      <w:pPr>
        <w:ind w:left="3950" w:hanging="360"/>
      </w:pPr>
    </w:lvl>
    <w:lvl w:ilvl="4" w:tplc="06984450">
      <w:start w:val="1"/>
      <w:numFmt w:val="lowerLetter"/>
      <w:lvlText w:val="%5."/>
      <w:lvlJc w:val="left"/>
      <w:pPr>
        <w:ind w:left="4670" w:hanging="360"/>
      </w:pPr>
    </w:lvl>
    <w:lvl w:ilvl="5" w:tplc="1F0A0400">
      <w:start w:val="1"/>
      <w:numFmt w:val="lowerRoman"/>
      <w:lvlText w:val="%6."/>
      <w:lvlJc w:val="right"/>
      <w:pPr>
        <w:ind w:left="5390" w:hanging="180"/>
      </w:pPr>
    </w:lvl>
    <w:lvl w:ilvl="6" w:tplc="F7400468">
      <w:start w:val="1"/>
      <w:numFmt w:val="decimal"/>
      <w:lvlText w:val="%7."/>
      <w:lvlJc w:val="left"/>
      <w:pPr>
        <w:ind w:left="6110" w:hanging="360"/>
      </w:pPr>
    </w:lvl>
    <w:lvl w:ilvl="7" w:tplc="5C266FB6">
      <w:start w:val="1"/>
      <w:numFmt w:val="lowerLetter"/>
      <w:lvlText w:val="%8."/>
      <w:lvlJc w:val="left"/>
      <w:pPr>
        <w:ind w:left="6830" w:hanging="360"/>
      </w:pPr>
    </w:lvl>
    <w:lvl w:ilvl="8" w:tplc="35BAB310">
      <w:start w:val="1"/>
      <w:numFmt w:val="lowerRoman"/>
      <w:lvlText w:val="%9."/>
      <w:lvlJc w:val="right"/>
      <w:pPr>
        <w:ind w:left="7550" w:hanging="180"/>
      </w:pPr>
    </w:lvl>
  </w:abstractNum>
  <w:abstractNum w:abstractNumId="2" w15:restartNumberingAfterBreak="0">
    <w:nsid w:val="06602E82"/>
    <w:multiLevelType w:val="hybridMultilevel"/>
    <w:tmpl w:val="D7A0930A"/>
    <w:lvl w:ilvl="0" w:tplc="591E6C3C">
      <w:start w:val="1"/>
      <w:numFmt w:val="decimal"/>
      <w:lvlText w:val="%1."/>
      <w:lvlJc w:val="left"/>
      <w:pPr>
        <w:ind w:left="1070" w:hanging="360"/>
      </w:pPr>
      <w:rPr>
        <w:rFonts w:hint="default"/>
      </w:rPr>
    </w:lvl>
    <w:lvl w:ilvl="1" w:tplc="A476BD44">
      <w:start w:val="1"/>
      <w:numFmt w:val="lowerLetter"/>
      <w:lvlText w:val="%2."/>
      <w:lvlJc w:val="left"/>
      <w:pPr>
        <w:ind w:left="1788" w:hanging="360"/>
      </w:pPr>
    </w:lvl>
    <w:lvl w:ilvl="2" w:tplc="4F7A5072">
      <w:start w:val="1"/>
      <w:numFmt w:val="lowerRoman"/>
      <w:lvlText w:val="%3."/>
      <w:lvlJc w:val="right"/>
      <w:pPr>
        <w:ind w:left="2508" w:hanging="180"/>
      </w:pPr>
    </w:lvl>
    <w:lvl w:ilvl="3" w:tplc="AC4C8842">
      <w:start w:val="1"/>
      <w:numFmt w:val="decimal"/>
      <w:lvlText w:val="%4."/>
      <w:lvlJc w:val="left"/>
      <w:pPr>
        <w:ind w:left="3228" w:hanging="360"/>
      </w:pPr>
    </w:lvl>
    <w:lvl w:ilvl="4" w:tplc="CE5C5A20">
      <w:start w:val="1"/>
      <w:numFmt w:val="lowerLetter"/>
      <w:lvlText w:val="%5."/>
      <w:lvlJc w:val="left"/>
      <w:pPr>
        <w:ind w:left="3948" w:hanging="360"/>
      </w:pPr>
    </w:lvl>
    <w:lvl w:ilvl="5" w:tplc="DAF80812">
      <w:start w:val="1"/>
      <w:numFmt w:val="lowerRoman"/>
      <w:lvlText w:val="%6."/>
      <w:lvlJc w:val="right"/>
      <w:pPr>
        <w:ind w:left="4668" w:hanging="180"/>
      </w:pPr>
    </w:lvl>
    <w:lvl w:ilvl="6" w:tplc="F9CE0FC4">
      <w:start w:val="1"/>
      <w:numFmt w:val="decimal"/>
      <w:lvlText w:val="%7."/>
      <w:lvlJc w:val="left"/>
      <w:pPr>
        <w:ind w:left="5388" w:hanging="360"/>
      </w:pPr>
    </w:lvl>
    <w:lvl w:ilvl="7" w:tplc="21DAFA36">
      <w:start w:val="1"/>
      <w:numFmt w:val="lowerLetter"/>
      <w:lvlText w:val="%8."/>
      <w:lvlJc w:val="left"/>
      <w:pPr>
        <w:ind w:left="6108" w:hanging="360"/>
      </w:pPr>
    </w:lvl>
    <w:lvl w:ilvl="8" w:tplc="91447008">
      <w:start w:val="1"/>
      <w:numFmt w:val="lowerRoman"/>
      <w:lvlText w:val="%9."/>
      <w:lvlJc w:val="right"/>
      <w:pPr>
        <w:ind w:left="6828" w:hanging="180"/>
      </w:pPr>
    </w:lvl>
  </w:abstractNum>
  <w:abstractNum w:abstractNumId="3" w15:restartNumberingAfterBreak="0">
    <w:nsid w:val="13637EEE"/>
    <w:multiLevelType w:val="hybridMultilevel"/>
    <w:tmpl w:val="AB08C4D6"/>
    <w:lvl w:ilvl="0" w:tplc="DCC4E78E">
      <w:start w:val="1"/>
      <w:numFmt w:val="bullet"/>
      <w:lvlText w:val=""/>
      <w:lvlJc w:val="left"/>
      <w:pPr>
        <w:tabs>
          <w:tab w:val="num" w:pos="1429"/>
        </w:tabs>
        <w:ind w:left="1429" w:hanging="360"/>
      </w:pPr>
      <w:rPr>
        <w:rFonts w:ascii="Symbol" w:hAnsi="Symbol" w:hint="default"/>
      </w:rPr>
    </w:lvl>
    <w:lvl w:ilvl="1" w:tplc="EE26AD3C">
      <w:start w:val="1"/>
      <w:numFmt w:val="bullet"/>
      <w:lvlText w:val="o"/>
      <w:lvlJc w:val="left"/>
      <w:pPr>
        <w:tabs>
          <w:tab w:val="num" w:pos="2149"/>
        </w:tabs>
        <w:ind w:left="2149" w:hanging="360"/>
      </w:pPr>
      <w:rPr>
        <w:rFonts w:ascii="Courier New" w:hAnsi="Courier New" w:hint="default"/>
      </w:rPr>
    </w:lvl>
    <w:lvl w:ilvl="2" w:tplc="785832FA">
      <w:start w:val="1"/>
      <w:numFmt w:val="bullet"/>
      <w:lvlText w:val=""/>
      <w:lvlJc w:val="left"/>
      <w:pPr>
        <w:tabs>
          <w:tab w:val="num" w:pos="2869"/>
        </w:tabs>
        <w:ind w:left="2869" w:hanging="360"/>
      </w:pPr>
      <w:rPr>
        <w:rFonts w:ascii="Wingdings" w:hAnsi="Wingdings" w:hint="default"/>
      </w:rPr>
    </w:lvl>
    <w:lvl w:ilvl="3" w:tplc="01D0EB5C">
      <w:start w:val="1"/>
      <w:numFmt w:val="bullet"/>
      <w:lvlText w:val=""/>
      <w:lvlJc w:val="left"/>
      <w:pPr>
        <w:tabs>
          <w:tab w:val="num" w:pos="3589"/>
        </w:tabs>
        <w:ind w:left="3589" w:hanging="360"/>
      </w:pPr>
      <w:rPr>
        <w:rFonts w:ascii="Symbol" w:hAnsi="Symbol" w:hint="default"/>
      </w:rPr>
    </w:lvl>
    <w:lvl w:ilvl="4" w:tplc="C9647D96">
      <w:start w:val="1"/>
      <w:numFmt w:val="bullet"/>
      <w:lvlText w:val="o"/>
      <w:lvlJc w:val="left"/>
      <w:pPr>
        <w:tabs>
          <w:tab w:val="num" w:pos="4309"/>
        </w:tabs>
        <w:ind w:left="4309" w:hanging="360"/>
      </w:pPr>
      <w:rPr>
        <w:rFonts w:ascii="Courier New" w:hAnsi="Courier New" w:hint="default"/>
      </w:rPr>
    </w:lvl>
    <w:lvl w:ilvl="5" w:tplc="88105F30">
      <w:start w:val="1"/>
      <w:numFmt w:val="bullet"/>
      <w:lvlText w:val=""/>
      <w:lvlJc w:val="left"/>
      <w:pPr>
        <w:tabs>
          <w:tab w:val="num" w:pos="5029"/>
        </w:tabs>
        <w:ind w:left="5029" w:hanging="360"/>
      </w:pPr>
      <w:rPr>
        <w:rFonts w:ascii="Wingdings" w:hAnsi="Wingdings" w:hint="default"/>
      </w:rPr>
    </w:lvl>
    <w:lvl w:ilvl="6" w:tplc="3FC03682">
      <w:start w:val="1"/>
      <w:numFmt w:val="bullet"/>
      <w:lvlText w:val=""/>
      <w:lvlJc w:val="left"/>
      <w:pPr>
        <w:tabs>
          <w:tab w:val="num" w:pos="5749"/>
        </w:tabs>
        <w:ind w:left="5749" w:hanging="360"/>
      </w:pPr>
      <w:rPr>
        <w:rFonts w:ascii="Symbol" w:hAnsi="Symbol" w:hint="default"/>
      </w:rPr>
    </w:lvl>
    <w:lvl w:ilvl="7" w:tplc="A290F6B8">
      <w:start w:val="1"/>
      <w:numFmt w:val="bullet"/>
      <w:lvlText w:val="o"/>
      <w:lvlJc w:val="left"/>
      <w:pPr>
        <w:tabs>
          <w:tab w:val="num" w:pos="6469"/>
        </w:tabs>
        <w:ind w:left="6469" w:hanging="360"/>
      </w:pPr>
      <w:rPr>
        <w:rFonts w:ascii="Courier New" w:hAnsi="Courier New" w:hint="default"/>
      </w:rPr>
    </w:lvl>
    <w:lvl w:ilvl="8" w:tplc="A4282394">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4F3D02"/>
    <w:multiLevelType w:val="hybridMultilevel"/>
    <w:tmpl w:val="7A8AA5C8"/>
    <w:lvl w:ilvl="0" w:tplc="9DB6C028">
      <w:start w:val="1"/>
      <w:numFmt w:val="russianLower"/>
      <w:pStyle w:val="a"/>
      <w:suff w:val="space"/>
      <w:lvlText w:val="%1)"/>
      <w:lvlJc w:val="left"/>
      <w:pPr>
        <w:ind w:left="0" w:firstLine="0"/>
      </w:pPr>
      <w:rPr>
        <w:rFonts w:ascii="Times New Roman" w:hAnsi="Times New Roman" w:hint="default"/>
        <w:b w:val="0"/>
        <w:i w:val="0"/>
        <w:caps w:val="0"/>
        <w:strike w:val="0"/>
        <w:vanish w:val="0"/>
        <w:color w:val="auto"/>
        <w:sz w:val="24"/>
        <w:szCs w:val="24"/>
        <w:vertAlign w:val="baseline"/>
      </w:rPr>
    </w:lvl>
    <w:lvl w:ilvl="1" w:tplc="4E0A673E">
      <w:start w:val="1"/>
      <w:numFmt w:val="lowerLetter"/>
      <w:lvlText w:val="%2)"/>
      <w:lvlJc w:val="left"/>
      <w:pPr>
        <w:tabs>
          <w:tab w:val="num" w:pos="1429"/>
        </w:tabs>
        <w:ind w:left="1429" w:hanging="360"/>
      </w:pPr>
      <w:rPr>
        <w:rFonts w:hint="default"/>
      </w:rPr>
    </w:lvl>
    <w:lvl w:ilvl="2" w:tplc="562C4FD0">
      <w:start w:val="1"/>
      <w:numFmt w:val="lowerRoman"/>
      <w:lvlText w:val="%3)"/>
      <w:lvlJc w:val="left"/>
      <w:pPr>
        <w:tabs>
          <w:tab w:val="num" w:pos="1789"/>
        </w:tabs>
        <w:ind w:left="1789" w:hanging="360"/>
      </w:pPr>
      <w:rPr>
        <w:rFonts w:hint="default"/>
      </w:rPr>
    </w:lvl>
    <w:lvl w:ilvl="3" w:tplc="551EBD16">
      <w:start w:val="1"/>
      <w:numFmt w:val="decimal"/>
      <w:lvlText w:val="(%4)"/>
      <w:lvlJc w:val="left"/>
      <w:pPr>
        <w:tabs>
          <w:tab w:val="num" w:pos="2149"/>
        </w:tabs>
        <w:ind w:left="2149" w:hanging="360"/>
      </w:pPr>
      <w:rPr>
        <w:rFonts w:hint="default"/>
      </w:rPr>
    </w:lvl>
    <w:lvl w:ilvl="4" w:tplc="6FEC1976">
      <w:start w:val="1"/>
      <w:numFmt w:val="lowerLetter"/>
      <w:lvlText w:val="(%5)"/>
      <w:lvlJc w:val="left"/>
      <w:pPr>
        <w:tabs>
          <w:tab w:val="num" w:pos="2509"/>
        </w:tabs>
        <w:ind w:left="2509" w:hanging="360"/>
      </w:pPr>
      <w:rPr>
        <w:rFonts w:hint="default"/>
      </w:rPr>
    </w:lvl>
    <w:lvl w:ilvl="5" w:tplc="39AA7686">
      <w:start w:val="1"/>
      <w:numFmt w:val="lowerRoman"/>
      <w:lvlText w:val="(%6)"/>
      <w:lvlJc w:val="left"/>
      <w:pPr>
        <w:tabs>
          <w:tab w:val="num" w:pos="2869"/>
        </w:tabs>
        <w:ind w:left="2869" w:hanging="360"/>
      </w:pPr>
      <w:rPr>
        <w:rFonts w:hint="default"/>
      </w:rPr>
    </w:lvl>
    <w:lvl w:ilvl="6" w:tplc="8C8EB15E">
      <w:start w:val="1"/>
      <w:numFmt w:val="decimal"/>
      <w:lvlText w:val="%7."/>
      <w:lvlJc w:val="left"/>
      <w:pPr>
        <w:tabs>
          <w:tab w:val="num" w:pos="3229"/>
        </w:tabs>
        <w:ind w:left="3229" w:hanging="360"/>
      </w:pPr>
      <w:rPr>
        <w:rFonts w:hint="default"/>
      </w:rPr>
    </w:lvl>
    <w:lvl w:ilvl="7" w:tplc="D8DC0C8C">
      <w:start w:val="1"/>
      <w:numFmt w:val="lowerLetter"/>
      <w:lvlText w:val="%8."/>
      <w:lvlJc w:val="left"/>
      <w:pPr>
        <w:tabs>
          <w:tab w:val="num" w:pos="3589"/>
        </w:tabs>
        <w:ind w:left="3589" w:hanging="360"/>
      </w:pPr>
      <w:rPr>
        <w:rFonts w:hint="default"/>
      </w:rPr>
    </w:lvl>
    <w:lvl w:ilvl="8" w:tplc="D0480BF0">
      <w:start w:val="1"/>
      <w:numFmt w:val="lowerRoman"/>
      <w:lvlText w:val="%9."/>
      <w:lvlJc w:val="left"/>
      <w:pPr>
        <w:tabs>
          <w:tab w:val="num" w:pos="3949"/>
        </w:tabs>
        <w:ind w:left="3949" w:hanging="360"/>
      </w:pPr>
      <w:rPr>
        <w:rFonts w:hint="default"/>
      </w:rPr>
    </w:lvl>
  </w:abstractNum>
  <w:abstractNum w:abstractNumId="5" w15:restartNumberingAfterBreak="0">
    <w:nsid w:val="1D02151C"/>
    <w:multiLevelType w:val="hybridMultilevel"/>
    <w:tmpl w:val="FB78B1D0"/>
    <w:lvl w:ilvl="0" w:tplc="2A3A386E">
      <w:start w:val="1"/>
      <w:numFmt w:val="bullet"/>
      <w:lvlText w:val=""/>
      <w:lvlJc w:val="left"/>
      <w:pPr>
        <w:ind w:left="720" w:hanging="360"/>
      </w:pPr>
      <w:rPr>
        <w:rFonts w:ascii="Symbol" w:hAnsi="Symbol" w:hint="default"/>
      </w:rPr>
    </w:lvl>
    <w:lvl w:ilvl="1" w:tplc="2ADE1384">
      <w:start w:val="1"/>
      <w:numFmt w:val="bullet"/>
      <w:lvlText w:val="o"/>
      <w:lvlJc w:val="left"/>
      <w:pPr>
        <w:ind w:left="1440" w:hanging="360"/>
      </w:pPr>
      <w:rPr>
        <w:rFonts w:ascii="Courier New" w:hAnsi="Courier New" w:cs="Courier New" w:hint="default"/>
      </w:rPr>
    </w:lvl>
    <w:lvl w:ilvl="2" w:tplc="0816A724">
      <w:start w:val="1"/>
      <w:numFmt w:val="bullet"/>
      <w:lvlText w:val=""/>
      <w:lvlJc w:val="left"/>
      <w:pPr>
        <w:ind w:left="2160" w:hanging="360"/>
      </w:pPr>
      <w:rPr>
        <w:rFonts w:ascii="Wingdings" w:hAnsi="Wingdings" w:hint="default"/>
      </w:rPr>
    </w:lvl>
    <w:lvl w:ilvl="3" w:tplc="896C6788">
      <w:start w:val="1"/>
      <w:numFmt w:val="bullet"/>
      <w:lvlText w:val=""/>
      <w:lvlJc w:val="left"/>
      <w:pPr>
        <w:ind w:left="2880" w:hanging="360"/>
      </w:pPr>
      <w:rPr>
        <w:rFonts w:ascii="Symbol" w:hAnsi="Symbol" w:hint="default"/>
      </w:rPr>
    </w:lvl>
    <w:lvl w:ilvl="4" w:tplc="69A68400">
      <w:start w:val="1"/>
      <w:numFmt w:val="bullet"/>
      <w:lvlText w:val="o"/>
      <w:lvlJc w:val="left"/>
      <w:pPr>
        <w:ind w:left="3600" w:hanging="360"/>
      </w:pPr>
      <w:rPr>
        <w:rFonts w:ascii="Courier New" w:hAnsi="Courier New" w:cs="Courier New" w:hint="default"/>
      </w:rPr>
    </w:lvl>
    <w:lvl w:ilvl="5" w:tplc="6E58BC48">
      <w:start w:val="1"/>
      <w:numFmt w:val="bullet"/>
      <w:lvlText w:val=""/>
      <w:lvlJc w:val="left"/>
      <w:pPr>
        <w:ind w:left="4320" w:hanging="360"/>
      </w:pPr>
      <w:rPr>
        <w:rFonts w:ascii="Wingdings" w:hAnsi="Wingdings" w:hint="default"/>
      </w:rPr>
    </w:lvl>
    <w:lvl w:ilvl="6" w:tplc="A2E6CD30">
      <w:start w:val="1"/>
      <w:numFmt w:val="bullet"/>
      <w:lvlText w:val=""/>
      <w:lvlJc w:val="left"/>
      <w:pPr>
        <w:ind w:left="5040" w:hanging="360"/>
      </w:pPr>
      <w:rPr>
        <w:rFonts w:ascii="Symbol" w:hAnsi="Symbol" w:hint="default"/>
      </w:rPr>
    </w:lvl>
    <w:lvl w:ilvl="7" w:tplc="679AF592">
      <w:start w:val="1"/>
      <w:numFmt w:val="bullet"/>
      <w:lvlText w:val="o"/>
      <w:lvlJc w:val="left"/>
      <w:pPr>
        <w:ind w:left="5760" w:hanging="360"/>
      </w:pPr>
      <w:rPr>
        <w:rFonts w:ascii="Courier New" w:hAnsi="Courier New" w:cs="Courier New" w:hint="default"/>
      </w:rPr>
    </w:lvl>
    <w:lvl w:ilvl="8" w:tplc="AA3ADF58">
      <w:start w:val="1"/>
      <w:numFmt w:val="bullet"/>
      <w:lvlText w:val=""/>
      <w:lvlJc w:val="left"/>
      <w:pPr>
        <w:ind w:left="6480" w:hanging="360"/>
      </w:pPr>
      <w:rPr>
        <w:rFonts w:ascii="Wingdings" w:hAnsi="Wingdings" w:hint="default"/>
      </w:rPr>
    </w:lvl>
  </w:abstractNum>
  <w:abstractNum w:abstractNumId="6" w15:restartNumberingAfterBreak="0">
    <w:nsid w:val="1D5A4A5E"/>
    <w:multiLevelType w:val="hybridMultilevel"/>
    <w:tmpl w:val="946EBBAE"/>
    <w:lvl w:ilvl="0" w:tplc="8550AD50">
      <w:start w:val="4"/>
      <w:numFmt w:val="bullet"/>
      <w:lvlText w:val="-"/>
      <w:lvlJc w:val="left"/>
      <w:pPr>
        <w:tabs>
          <w:tab w:val="num" w:pos="720"/>
        </w:tabs>
        <w:ind w:left="720" w:hanging="360"/>
      </w:pPr>
      <w:rPr>
        <w:rFonts w:ascii="Times New Roman" w:eastAsia="Times New Roman" w:hAnsi="Times New Roman" w:cs="Times New Roman" w:hint="default"/>
      </w:rPr>
    </w:lvl>
    <w:lvl w:ilvl="1" w:tplc="51629E86">
      <w:start w:val="1"/>
      <w:numFmt w:val="bullet"/>
      <w:lvlText w:val="o"/>
      <w:lvlJc w:val="left"/>
      <w:pPr>
        <w:tabs>
          <w:tab w:val="num" w:pos="1440"/>
        </w:tabs>
        <w:ind w:left="1440" w:hanging="360"/>
      </w:pPr>
      <w:rPr>
        <w:rFonts w:ascii="Courier New" w:hAnsi="Courier New" w:cs="Courier New" w:hint="default"/>
      </w:rPr>
    </w:lvl>
    <w:lvl w:ilvl="2" w:tplc="FAB4813E">
      <w:start w:val="1"/>
      <w:numFmt w:val="bullet"/>
      <w:lvlText w:val=""/>
      <w:lvlJc w:val="left"/>
      <w:pPr>
        <w:tabs>
          <w:tab w:val="num" w:pos="2160"/>
        </w:tabs>
        <w:ind w:left="2160" w:hanging="360"/>
      </w:pPr>
      <w:rPr>
        <w:rFonts w:ascii="Wingdings" w:hAnsi="Wingdings" w:cs="Wingdings" w:hint="default"/>
      </w:rPr>
    </w:lvl>
    <w:lvl w:ilvl="3" w:tplc="D068E666">
      <w:start w:val="1"/>
      <w:numFmt w:val="bullet"/>
      <w:lvlText w:val=""/>
      <w:lvlJc w:val="left"/>
      <w:pPr>
        <w:tabs>
          <w:tab w:val="num" w:pos="2880"/>
        </w:tabs>
        <w:ind w:left="2880" w:hanging="360"/>
      </w:pPr>
      <w:rPr>
        <w:rFonts w:ascii="Symbol" w:hAnsi="Symbol" w:cs="Symbol" w:hint="default"/>
      </w:rPr>
    </w:lvl>
    <w:lvl w:ilvl="4" w:tplc="540479AC">
      <w:start w:val="1"/>
      <w:numFmt w:val="bullet"/>
      <w:lvlText w:val="o"/>
      <w:lvlJc w:val="left"/>
      <w:pPr>
        <w:tabs>
          <w:tab w:val="num" w:pos="3600"/>
        </w:tabs>
        <w:ind w:left="3600" w:hanging="360"/>
      </w:pPr>
      <w:rPr>
        <w:rFonts w:ascii="Courier New" w:hAnsi="Courier New" w:cs="Courier New" w:hint="default"/>
      </w:rPr>
    </w:lvl>
    <w:lvl w:ilvl="5" w:tplc="1644972A">
      <w:start w:val="1"/>
      <w:numFmt w:val="bullet"/>
      <w:lvlText w:val=""/>
      <w:lvlJc w:val="left"/>
      <w:pPr>
        <w:tabs>
          <w:tab w:val="num" w:pos="4320"/>
        </w:tabs>
        <w:ind w:left="4320" w:hanging="360"/>
      </w:pPr>
      <w:rPr>
        <w:rFonts w:ascii="Wingdings" w:hAnsi="Wingdings" w:cs="Wingdings" w:hint="default"/>
      </w:rPr>
    </w:lvl>
    <w:lvl w:ilvl="6" w:tplc="D3CCB508">
      <w:start w:val="1"/>
      <w:numFmt w:val="bullet"/>
      <w:lvlText w:val=""/>
      <w:lvlJc w:val="left"/>
      <w:pPr>
        <w:tabs>
          <w:tab w:val="num" w:pos="5040"/>
        </w:tabs>
        <w:ind w:left="5040" w:hanging="360"/>
      </w:pPr>
      <w:rPr>
        <w:rFonts w:ascii="Symbol" w:hAnsi="Symbol" w:cs="Symbol" w:hint="default"/>
      </w:rPr>
    </w:lvl>
    <w:lvl w:ilvl="7" w:tplc="95767728">
      <w:start w:val="1"/>
      <w:numFmt w:val="bullet"/>
      <w:lvlText w:val="o"/>
      <w:lvlJc w:val="left"/>
      <w:pPr>
        <w:tabs>
          <w:tab w:val="num" w:pos="5760"/>
        </w:tabs>
        <w:ind w:left="5760" w:hanging="360"/>
      </w:pPr>
      <w:rPr>
        <w:rFonts w:ascii="Courier New" w:hAnsi="Courier New" w:cs="Courier New" w:hint="default"/>
      </w:rPr>
    </w:lvl>
    <w:lvl w:ilvl="8" w:tplc="B0FE905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6352E4"/>
    <w:multiLevelType w:val="multilevel"/>
    <w:tmpl w:val="20723CF6"/>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vanish w:val="0"/>
        <w:color w:val="auto"/>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color w:val="auto"/>
      </w:rPr>
    </w:lvl>
    <w:lvl w:ilvl="4">
      <w:start w:val="1"/>
      <w:numFmt w:val="russianLower"/>
      <w:pStyle w:val="5"/>
      <w:lvlText w:val="(%5)"/>
      <w:lvlJc w:val="left"/>
      <w:pPr>
        <w:tabs>
          <w:tab w:val="num" w:pos="2835"/>
        </w:tabs>
        <w:ind w:left="2835" w:hanging="567"/>
      </w:pPr>
      <w:rPr>
        <w:rFonts w:cs="Times New Roman" w:hint="default"/>
        <w:b w:val="0"/>
        <w:color w:val="auto"/>
      </w:rPr>
    </w:lvl>
    <w:lvl w:ilvl="5">
      <w:start w:val="1"/>
      <w:numFmt w:val="decimal"/>
      <w:pStyle w:val="6"/>
      <w:lvlText w:val="(%6)"/>
      <w:lvlJc w:val="left"/>
      <w:pPr>
        <w:tabs>
          <w:tab w:val="num" w:pos="2835"/>
        </w:tabs>
        <w:ind w:left="2835" w:hanging="567"/>
      </w:pPr>
      <w:rPr>
        <w:rFonts w:cs="Times New Roman" w:hint="default"/>
        <w:b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207561B6"/>
    <w:multiLevelType w:val="hybridMultilevel"/>
    <w:tmpl w:val="A10CCF1E"/>
    <w:lvl w:ilvl="0" w:tplc="5C3E2FBA">
      <w:start w:val="1"/>
      <w:numFmt w:val="bullet"/>
      <w:lvlText w:val=""/>
      <w:lvlJc w:val="left"/>
      <w:pPr>
        <w:ind w:left="502" w:hanging="360"/>
      </w:pPr>
      <w:rPr>
        <w:rFonts w:ascii="Symbol" w:hAnsi="Symbol" w:hint="default"/>
        <w:color w:val="auto"/>
      </w:rPr>
    </w:lvl>
    <w:lvl w:ilvl="1" w:tplc="3D507EAA">
      <w:start w:val="1"/>
      <w:numFmt w:val="bullet"/>
      <w:lvlText w:val="o"/>
      <w:lvlJc w:val="left"/>
      <w:pPr>
        <w:ind w:left="2160" w:hanging="360"/>
      </w:pPr>
      <w:rPr>
        <w:rFonts w:ascii="Courier New" w:hAnsi="Courier New" w:cs="Courier New" w:hint="default"/>
      </w:rPr>
    </w:lvl>
    <w:lvl w:ilvl="2" w:tplc="AFF00818">
      <w:start w:val="1"/>
      <w:numFmt w:val="bullet"/>
      <w:lvlText w:val=""/>
      <w:lvlJc w:val="left"/>
      <w:pPr>
        <w:ind w:left="2880" w:hanging="360"/>
      </w:pPr>
      <w:rPr>
        <w:rFonts w:ascii="Wingdings" w:hAnsi="Wingdings" w:hint="default"/>
      </w:rPr>
    </w:lvl>
    <w:lvl w:ilvl="3" w:tplc="EC644766">
      <w:start w:val="1"/>
      <w:numFmt w:val="bullet"/>
      <w:lvlText w:val=""/>
      <w:lvlJc w:val="left"/>
      <w:pPr>
        <w:ind w:left="3600" w:hanging="360"/>
      </w:pPr>
      <w:rPr>
        <w:rFonts w:ascii="Symbol" w:hAnsi="Symbol" w:hint="default"/>
      </w:rPr>
    </w:lvl>
    <w:lvl w:ilvl="4" w:tplc="93EA1CEC">
      <w:start w:val="1"/>
      <w:numFmt w:val="bullet"/>
      <w:lvlText w:val="o"/>
      <w:lvlJc w:val="left"/>
      <w:pPr>
        <w:ind w:left="4320" w:hanging="360"/>
      </w:pPr>
      <w:rPr>
        <w:rFonts w:ascii="Courier New" w:hAnsi="Courier New" w:cs="Courier New" w:hint="default"/>
      </w:rPr>
    </w:lvl>
    <w:lvl w:ilvl="5" w:tplc="0C6AC122">
      <w:start w:val="1"/>
      <w:numFmt w:val="bullet"/>
      <w:lvlText w:val=""/>
      <w:lvlJc w:val="left"/>
      <w:pPr>
        <w:ind w:left="5040" w:hanging="360"/>
      </w:pPr>
      <w:rPr>
        <w:rFonts w:ascii="Wingdings" w:hAnsi="Wingdings" w:hint="default"/>
      </w:rPr>
    </w:lvl>
    <w:lvl w:ilvl="6" w:tplc="D98EBD14">
      <w:start w:val="1"/>
      <w:numFmt w:val="bullet"/>
      <w:lvlText w:val=""/>
      <w:lvlJc w:val="left"/>
      <w:pPr>
        <w:ind w:left="5760" w:hanging="360"/>
      </w:pPr>
      <w:rPr>
        <w:rFonts w:ascii="Symbol" w:hAnsi="Symbol" w:hint="default"/>
      </w:rPr>
    </w:lvl>
    <w:lvl w:ilvl="7" w:tplc="3F9A75AE">
      <w:start w:val="1"/>
      <w:numFmt w:val="bullet"/>
      <w:lvlText w:val="o"/>
      <w:lvlJc w:val="left"/>
      <w:pPr>
        <w:ind w:left="6480" w:hanging="360"/>
      </w:pPr>
      <w:rPr>
        <w:rFonts w:ascii="Courier New" w:hAnsi="Courier New" w:cs="Courier New" w:hint="default"/>
      </w:rPr>
    </w:lvl>
    <w:lvl w:ilvl="8" w:tplc="2988A432">
      <w:start w:val="1"/>
      <w:numFmt w:val="bullet"/>
      <w:lvlText w:val=""/>
      <w:lvlJc w:val="left"/>
      <w:pPr>
        <w:ind w:left="7200" w:hanging="360"/>
      </w:pPr>
      <w:rPr>
        <w:rFonts w:ascii="Wingdings" w:hAnsi="Wingdings" w:hint="default"/>
      </w:rPr>
    </w:lvl>
  </w:abstractNum>
  <w:abstractNum w:abstractNumId="9" w15:restartNumberingAfterBreak="0">
    <w:nsid w:val="24737BCB"/>
    <w:multiLevelType w:val="multilevel"/>
    <w:tmpl w:val="123E250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006EC4"/>
    <w:multiLevelType w:val="multilevel"/>
    <w:tmpl w:val="D542D8C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E937351"/>
    <w:multiLevelType w:val="hybridMultilevel"/>
    <w:tmpl w:val="71AA13BE"/>
    <w:lvl w:ilvl="0" w:tplc="9F983B84">
      <w:start w:val="4"/>
      <w:numFmt w:val="bullet"/>
      <w:lvlText w:val="-"/>
      <w:lvlJc w:val="left"/>
      <w:pPr>
        <w:ind w:left="720" w:hanging="360"/>
      </w:pPr>
      <w:rPr>
        <w:rFonts w:ascii="Times New Roman" w:eastAsia="Times New Roman" w:hAnsi="Times New Roman" w:cs="Times New Roman" w:hint="default"/>
      </w:rPr>
    </w:lvl>
    <w:lvl w:ilvl="1" w:tplc="9806AE80">
      <w:start w:val="1"/>
      <w:numFmt w:val="bullet"/>
      <w:lvlText w:val="o"/>
      <w:lvlJc w:val="left"/>
      <w:pPr>
        <w:ind w:left="1440" w:hanging="360"/>
      </w:pPr>
      <w:rPr>
        <w:rFonts w:ascii="Courier New" w:hAnsi="Courier New" w:cs="Courier New" w:hint="default"/>
      </w:rPr>
    </w:lvl>
    <w:lvl w:ilvl="2" w:tplc="E6168C6E">
      <w:start w:val="1"/>
      <w:numFmt w:val="bullet"/>
      <w:lvlText w:val=""/>
      <w:lvlJc w:val="left"/>
      <w:pPr>
        <w:ind w:left="2160" w:hanging="360"/>
      </w:pPr>
      <w:rPr>
        <w:rFonts w:ascii="Wingdings" w:hAnsi="Wingdings" w:hint="default"/>
      </w:rPr>
    </w:lvl>
    <w:lvl w:ilvl="3" w:tplc="F7784E9E">
      <w:start w:val="1"/>
      <w:numFmt w:val="bullet"/>
      <w:lvlText w:val=""/>
      <w:lvlJc w:val="left"/>
      <w:pPr>
        <w:ind w:left="2880" w:hanging="360"/>
      </w:pPr>
      <w:rPr>
        <w:rFonts w:ascii="Symbol" w:hAnsi="Symbol" w:hint="default"/>
      </w:rPr>
    </w:lvl>
    <w:lvl w:ilvl="4" w:tplc="889C2B7E">
      <w:start w:val="1"/>
      <w:numFmt w:val="bullet"/>
      <w:lvlText w:val="o"/>
      <w:lvlJc w:val="left"/>
      <w:pPr>
        <w:ind w:left="3600" w:hanging="360"/>
      </w:pPr>
      <w:rPr>
        <w:rFonts w:ascii="Courier New" w:hAnsi="Courier New" w:cs="Courier New" w:hint="default"/>
      </w:rPr>
    </w:lvl>
    <w:lvl w:ilvl="5" w:tplc="EAE846CE">
      <w:start w:val="1"/>
      <w:numFmt w:val="bullet"/>
      <w:lvlText w:val=""/>
      <w:lvlJc w:val="left"/>
      <w:pPr>
        <w:ind w:left="4320" w:hanging="360"/>
      </w:pPr>
      <w:rPr>
        <w:rFonts w:ascii="Wingdings" w:hAnsi="Wingdings" w:hint="default"/>
      </w:rPr>
    </w:lvl>
    <w:lvl w:ilvl="6" w:tplc="D43CC418">
      <w:start w:val="1"/>
      <w:numFmt w:val="bullet"/>
      <w:lvlText w:val=""/>
      <w:lvlJc w:val="left"/>
      <w:pPr>
        <w:ind w:left="5040" w:hanging="360"/>
      </w:pPr>
      <w:rPr>
        <w:rFonts w:ascii="Symbol" w:hAnsi="Symbol" w:hint="default"/>
      </w:rPr>
    </w:lvl>
    <w:lvl w:ilvl="7" w:tplc="89342444">
      <w:start w:val="1"/>
      <w:numFmt w:val="bullet"/>
      <w:lvlText w:val="o"/>
      <w:lvlJc w:val="left"/>
      <w:pPr>
        <w:ind w:left="5760" w:hanging="360"/>
      </w:pPr>
      <w:rPr>
        <w:rFonts w:ascii="Courier New" w:hAnsi="Courier New" w:cs="Courier New" w:hint="default"/>
      </w:rPr>
    </w:lvl>
    <w:lvl w:ilvl="8" w:tplc="993CFFF6">
      <w:start w:val="1"/>
      <w:numFmt w:val="bullet"/>
      <w:lvlText w:val=""/>
      <w:lvlJc w:val="left"/>
      <w:pPr>
        <w:ind w:left="6480" w:hanging="360"/>
      </w:pPr>
      <w:rPr>
        <w:rFonts w:ascii="Wingdings" w:hAnsi="Wingdings" w:hint="default"/>
      </w:rPr>
    </w:lvl>
  </w:abstractNum>
  <w:abstractNum w:abstractNumId="12" w15:restartNumberingAfterBreak="0">
    <w:nsid w:val="30A74680"/>
    <w:multiLevelType w:val="hybridMultilevel"/>
    <w:tmpl w:val="E376A680"/>
    <w:lvl w:ilvl="0" w:tplc="E9367A0A">
      <w:start w:val="1"/>
      <w:numFmt w:val="russianLower"/>
      <w:lvlText w:val="%1)"/>
      <w:lvlJc w:val="left"/>
      <w:pPr>
        <w:tabs>
          <w:tab w:val="num" w:pos="360"/>
        </w:tabs>
        <w:ind w:left="360" w:hanging="360"/>
      </w:pPr>
      <w:rPr>
        <w:rFonts w:cs="Times New Roman" w:hint="default"/>
        <w:sz w:val="22"/>
        <w:szCs w:val="22"/>
      </w:rPr>
    </w:lvl>
    <w:lvl w:ilvl="1" w:tplc="702CEB56">
      <w:start w:val="1"/>
      <w:numFmt w:val="lowerLetter"/>
      <w:lvlText w:val="%2."/>
      <w:lvlJc w:val="left"/>
      <w:pPr>
        <w:tabs>
          <w:tab w:val="num" w:pos="1440"/>
        </w:tabs>
        <w:ind w:left="1440" w:hanging="360"/>
      </w:pPr>
      <w:rPr>
        <w:rFonts w:cs="Times New Roman"/>
      </w:rPr>
    </w:lvl>
    <w:lvl w:ilvl="2" w:tplc="C8E0C474">
      <w:start w:val="1"/>
      <w:numFmt w:val="lowerRoman"/>
      <w:lvlText w:val="%3."/>
      <w:lvlJc w:val="right"/>
      <w:pPr>
        <w:tabs>
          <w:tab w:val="num" w:pos="2160"/>
        </w:tabs>
        <w:ind w:left="2160" w:hanging="180"/>
      </w:pPr>
      <w:rPr>
        <w:rFonts w:cs="Times New Roman"/>
      </w:rPr>
    </w:lvl>
    <w:lvl w:ilvl="3" w:tplc="10A866BE">
      <w:start w:val="1"/>
      <w:numFmt w:val="decimal"/>
      <w:lvlText w:val="%4."/>
      <w:lvlJc w:val="left"/>
      <w:pPr>
        <w:tabs>
          <w:tab w:val="num" w:pos="2880"/>
        </w:tabs>
        <w:ind w:left="2880" w:hanging="360"/>
      </w:pPr>
      <w:rPr>
        <w:rFonts w:cs="Times New Roman"/>
      </w:rPr>
    </w:lvl>
    <w:lvl w:ilvl="4" w:tplc="F968A70A">
      <w:start w:val="1"/>
      <w:numFmt w:val="lowerLetter"/>
      <w:lvlText w:val="%5."/>
      <w:lvlJc w:val="left"/>
      <w:pPr>
        <w:tabs>
          <w:tab w:val="num" w:pos="3600"/>
        </w:tabs>
        <w:ind w:left="3600" w:hanging="360"/>
      </w:pPr>
      <w:rPr>
        <w:rFonts w:cs="Times New Roman"/>
      </w:rPr>
    </w:lvl>
    <w:lvl w:ilvl="5" w:tplc="B9B610DE">
      <w:start w:val="1"/>
      <w:numFmt w:val="lowerRoman"/>
      <w:lvlText w:val="%6."/>
      <w:lvlJc w:val="right"/>
      <w:pPr>
        <w:tabs>
          <w:tab w:val="num" w:pos="4320"/>
        </w:tabs>
        <w:ind w:left="4320" w:hanging="180"/>
      </w:pPr>
      <w:rPr>
        <w:rFonts w:cs="Times New Roman"/>
      </w:rPr>
    </w:lvl>
    <w:lvl w:ilvl="6" w:tplc="65A4A2BE">
      <w:start w:val="1"/>
      <w:numFmt w:val="decimal"/>
      <w:lvlText w:val="%7."/>
      <w:lvlJc w:val="left"/>
      <w:pPr>
        <w:tabs>
          <w:tab w:val="num" w:pos="5040"/>
        </w:tabs>
        <w:ind w:left="5040" w:hanging="360"/>
      </w:pPr>
      <w:rPr>
        <w:rFonts w:cs="Times New Roman"/>
      </w:rPr>
    </w:lvl>
    <w:lvl w:ilvl="7" w:tplc="C93C7D4C">
      <w:start w:val="1"/>
      <w:numFmt w:val="lowerLetter"/>
      <w:lvlText w:val="%8."/>
      <w:lvlJc w:val="left"/>
      <w:pPr>
        <w:tabs>
          <w:tab w:val="num" w:pos="5760"/>
        </w:tabs>
        <w:ind w:left="5760" w:hanging="360"/>
      </w:pPr>
      <w:rPr>
        <w:rFonts w:cs="Times New Roman"/>
      </w:rPr>
    </w:lvl>
    <w:lvl w:ilvl="8" w:tplc="66F2B96A">
      <w:start w:val="1"/>
      <w:numFmt w:val="lowerRoman"/>
      <w:lvlText w:val="%9."/>
      <w:lvlJc w:val="right"/>
      <w:pPr>
        <w:tabs>
          <w:tab w:val="num" w:pos="6480"/>
        </w:tabs>
        <w:ind w:left="6480" w:hanging="180"/>
      </w:pPr>
      <w:rPr>
        <w:rFonts w:cs="Times New Roman"/>
      </w:rPr>
    </w:lvl>
  </w:abstractNum>
  <w:abstractNum w:abstractNumId="13" w15:restartNumberingAfterBreak="0">
    <w:nsid w:val="310B1EAE"/>
    <w:multiLevelType w:val="hybridMultilevel"/>
    <w:tmpl w:val="6B6C9FFE"/>
    <w:lvl w:ilvl="0" w:tplc="712C29C8">
      <w:start w:val="1"/>
      <w:numFmt w:val="bullet"/>
      <w:lvlText w:val="-"/>
      <w:lvlJc w:val="left"/>
      <w:pPr>
        <w:tabs>
          <w:tab w:val="num" w:pos="1080"/>
        </w:tabs>
        <w:ind w:left="1080" w:hanging="360"/>
      </w:pPr>
      <w:rPr>
        <w:rFonts w:ascii="Tahoma" w:hAnsi="Tahoma" w:hint="default"/>
      </w:rPr>
    </w:lvl>
    <w:lvl w:ilvl="1" w:tplc="3B8E1DEC">
      <w:start w:val="1"/>
      <w:numFmt w:val="bullet"/>
      <w:lvlText w:val="o"/>
      <w:lvlJc w:val="left"/>
      <w:pPr>
        <w:tabs>
          <w:tab w:val="num" w:pos="1800"/>
        </w:tabs>
        <w:ind w:left="1800" w:hanging="360"/>
      </w:pPr>
      <w:rPr>
        <w:rFonts w:ascii="Courier New" w:hAnsi="Courier New" w:hint="default"/>
      </w:rPr>
    </w:lvl>
    <w:lvl w:ilvl="2" w:tplc="32B6CE5A">
      <w:start w:val="1"/>
      <w:numFmt w:val="bullet"/>
      <w:lvlText w:val=""/>
      <w:lvlJc w:val="left"/>
      <w:pPr>
        <w:tabs>
          <w:tab w:val="num" w:pos="2520"/>
        </w:tabs>
        <w:ind w:left="2520" w:hanging="360"/>
      </w:pPr>
      <w:rPr>
        <w:rFonts w:ascii="Wingdings" w:hAnsi="Wingdings" w:hint="default"/>
      </w:rPr>
    </w:lvl>
    <w:lvl w:ilvl="3" w:tplc="09265FBC">
      <w:start w:val="1"/>
      <w:numFmt w:val="bullet"/>
      <w:lvlText w:val=""/>
      <w:lvlJc w:val="left"/>
      <w:pPr>
        <w:tabs>
          <w:tab w:val="num" w:pos="3240"/>
        </w:tabs>
        <w:ind w:left="3240" w:hanging="360"/>
      </w:pPr>
      <w:rPr>
        <w:rFonts w:ascii="Symbol" w:hAnsi="Symbol" w:hint="default"/>
      </w:rPr>
    </w:lvl>
    <w:lvl w:ilvl="4" w:tplc="12D83C7C">
      <w:start w:val="1"/>
      <w:numFmt w:val="bullet"/>
      <w:lvlText w:val="o"/>
      <w:lvlJc w:val="left"/>
      <w:pPr>
        <w:tabs>
          <w:tab w:val="num" w:pos="3960"/>
        </w:tabs>
        <w:ind w:left="3960" w:hanging="360"/>
      </w:pPr>
      <w:rPr>
        <w:rFonts w:ascii="Courier New" w:hAnsi="Courier New" w:hint="default"/>
      </w:rPr>
    </w:lvl>
    <w:lvl w:ilvl="5" w:tplc="E99E1252">
      <w:start w:val="1"/>
      <w:numFmt w:val="bullet"/>
      <w:lvlText w:val=""/>
      <w:lvlJc w:val="left"/>
      <w:pPr>
        <w:tabs>
          <w:tab w:val="num" w:pos="4680"/>
        </w:tabs>
        <w:ind w:left="4680" w:hanging="360"/>
      </w:pPr>
      <w:rPr>
        <w:rFonts w:ascii="Wingdings" w:hAnsi="Wingdings" w:hint="default"/>
      </w:rPr>
    </w:lvl>
    <w:lvl w:ilvl="6" w:tplc="4F640378">
      <w:start w:val="1"/>
      <w:numFmt w:val="bullet"/>
      <w:lvlText w:val=""/>
      <w:lvlJc w:val="left"/>
      <w:pPr>
        <w:tabs>
          <w:tab w:val="num" w:pos="5400"/>
        </w:tabs>
        <w:ind w:left="5400" w:hanging="360"/>
      </w:pPr>
      <w:rPr>
        <w:rFonts w:ascii="Symbol" w:hAnsi="Symbol" w:hint="default"/>
      </w:rPr>
    </w:lvl>
    <w:lvl w:ilvl="7" w:tplc="94167358">
      <w:start w:val="1"/>
      <w:numFmt w:val="bullet"/>
      <w:lvlText w:val="o"/>
      <w:lvlJc w:val="left"/>
      <w:pPr>
        <w:tabs>
          <w:tab w:val="num" w:pos="6120"/>
        </w:tabs>
        <w:ind w:left="6120" w:hanging="360"/>
      </w:pPr>
      <w:rPr>
        <w:rFonts w:ascii="Courier New" w:hAnsi="Courier New" w:hint="default"/>
      </w:rPr>
    </w:lvl>
    <w:lvl w:ilvl="8" w:tplc="790656A6">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4903765"/>
    <w:multiLevelType w:val="hybridMultilevel"/>
    <w:tmpl w:val="A686CF8A"/>
    <w:lvl w:ilvl="0" w:tplc="91E20C34">
      <w:start w:val="1"/>
      <w:numFmt w:val="decimal"/>
      <w:lvlText w:val="%1."/>
      <w:lvlJc w:val="left"/>
      <w:pPr>
        <w:tabs>
          <w:tab w:val="num" w:pos="1080"/>
        </w:tabs>
        <w:ind w:left="1080" w:hanging="360"/>
      </w:pPr>
      <w:rPr>
        <w:rFonts w:cs="Times New Roman"/>
        <w:b w:val="0"/>
      </w:rPr>
    </w:lvl>
    <w:lvl w:ilvl="1" w:tplc="721ACF08">
      <w:start w:val="1"/>
      <w:numFmt w:val="lowerLetter"/>
      <w:lvlText w:val="%2."/>
      <w:lvlJc w:val="left"/>
      <w:pPr>
        <w:tabs>
          <w:tab w:val="num" w:pos="1800"/>
        </w:tabs>
        <w:ind w:left="1800" w:hanging="360"/>
      </w:pPr>
      <w:rPr>
        <w:rFonts w:cs="Times New Roman"/>
      </w:rPr>
    </w:lvl>
    <w:lvl w:ilvl="2" w:tplc="DAF0DAD0">
      <w:start w:val="1"/>
      <w:numFmt w:val="lowerRoman"/>
      <w:lvlText w:val="%3."/>
      <w:lvlJc w:val="right"/>
      <w:pPr>
        <w:tabs>
          <w:tab w:val="num" w:pos="2520"/>
        </w:tabs>
        <w:ind w:left="2520" w:hanging="180"/>
      </w:pPr>
      <w:rPr>
        <w:rFonts w:cs="Times New Roman"/>
      </w:rPr>
    </w:lvl>
    <w:lvl w:ilvl="3" w:tplc="EF16D8FC">
      <w:start w:val="1"/>
      <w:numFmt w:val="decimal"/>
      <w:lvlText w:val="%4."/>
      <w:lvlJc w:val="left"/>
      <w:pPr>
        <w:tabs>
          <w:tab w:val="num" w:pos="3240"/>
        </w:tabs>
        <w:ind w:left="3240" w:hanging="360"/>
      </w:pPr>
      <w:rPr>
        <w:rFonts w:cs="Times New Roman"/>
      </w:rPr>
    </w:lvl>
    <w:lvl w:ilvl="4" w:tplc="C21E7F8C">
      <w:start w:val="1"/>
      <w:numFmt w:val="lowerLetter"/>
      <w:lvlText w:val="%5."/>
      <w:lvlJc w:val="left"/>
      <w:pPr>
        <w:tabs>
          <w:tab w:val="num" w:pos="3960"/>
        </w:tabs>
        <w:ind w:left="3960" w:hanging="360"/>
      </w:pPr>
      <w:rPr>
        <w:rFonts w:cs="Times New Roman"/>
      </w:rPr>
    </w:lvl>
    <w:lvl w:ilvl="5" w:tplc="A476DBF0">
      <w:start w:val="1"/>
      <w:numFmt w:val="lowerRoman"/>
      <w:lvlText w:val="%6."/>
      <w:lvlJc w:val="right"/>
      <w:pPr>
        <w:tabs>
          <w:tab w:val="num" w:pos="4680"/>
        </w:tabs>
        <w:ind w:left="4680" w:hanging="180"/>
      </w:pPr>
      <w:rPr>
        <w:rFonts w:cs="Times New Roman"/>
      </w:rPr>
    </w:lvl>
    <w:lvl w:ilvl="6" w:tplc="4AA63212">
      <w:start w:val="1"/>
      <w:numFmt w:val="decimal"/>
      <w:lvlText w:val="%7."/>
      <w:lvlJc w:val="left"/>
      <w:pPr>
        <w:tabs>
          <w:tab w:val="num" w:pos="5400"/>
        </w:tabs>
        <w:ind w:left="5400" w:hanging="360"/>
      </w:pPr>
      <w:rPr>
        <w:rFonts w:cs="Times New Roman"/>
      </w:rPr>
    </w:lvl>
    <w:lvl w:ilvl="7" w:tplc="67548EC8">
      <w:start w:val="1"/>
      <w:numFmt w:val="lowerLetter"/>
      <w:lvlText w:val="%8."/>
      <w:lvlJc w:val="left"/>
      <w:pPr>
        <w:tabs>
          <w:tab w:val="num" w:pos="6120"/>
        </w:tabs>
        <w:ind w:left="6120" w:hanging="360"/>
      </w:pPr>
      <w:rPr>
        <w:rFonts w:cs="Times New Roman"/>
      </w:rPr>
    </w:lvl>
    <w:lvl w:ilvl="8" w:tplc="36E44156">
      <w:start w:val="1"/>
      <w:numFmt w:val="lowerRoman"/>
      <w:lvlText w:val="%9."/>
      <w:lvlJc w:val="right"/>
      <w:pPr>
        <w:tabs>
          <w:tab w:val="num" w:pos="6840"/>
        </w:tabs>
        <w:ind w:left="6840" w:hanging="180"/>
      </w:pPr>
      <w:rPr>
        <w:rFonts w:cs="Times New Roman"/>
      </w:rPr>
    </w:lvl>
  </w:abstractNum>
  <w:abstractNum w:abstractNumId="15" w15:restartNumberingAfterBreak="0">
    <w:nsid w:val="397A3D60"/>
    <w:multiLevelType w:val="hybridMultilevel"/>
    <w:tmpl w:val="95E03FDA"/>
    <w:lvl w:ilvl="0" w:tplc="03509040">
      <w:start w:val="1"/>
      <w:numFmt w:val="bullet"/>
      <w:lvlText w:val=""/>
      <w:lvlJc w:val="left"/>
      <w:pPr>
        <w:tabs>
          <w:tab w:val="num" w:pos="1429"/>
        </w:tabs>
        <w:ind w:left="1429" w:hanging="360"/>
      </w:pPr>
      <w:rPr>
        <w:rFonts w:ascii="Symbol" w:hAnsi="Symbol" w:hint="default"/>
      </w:rPr>
    </w:lvl>
    <w:lvl w:ilvl="1" w:tplc="6C988060">
      <w:start w:val="1"/>
      <w:numFmt w:val="bullet"/>
      <w:lvlText w:val="o"/>
      <w:lvlJc w:val="left"/>
      <w:pPr>
        <w:tabs>
          <w:tab w:val="num" w:pos="2149"/>
        </w:tabs>
        <w:ind w:left="2149" w:hanging="360"/>
      </w:pPr>
      <w:rPr>
        <w:rFonts w:ascii="Courier New" w:hAnsi="Courier New" w:hint="default"/>
      </w:rPr>
    </w:lvl>
    <w:lvl w:ilvl="2" w:tplc="5F12A3EA">
      <w:start w:val="1"/>
      <w:numFmt w:val="bullet"/>
      <w:lvlText w:val=""/>
      <w:lvlJc w:val="left"/>
      <w:pPr>
        <w:tabs>
          <w:tab w:val="num" w:pos="2869"/>
        </w:tabs>
        <w:ind w:left="2869" w:hanging="360"/>
      </w:pPr>
      <w:rPr>
        <w:rFonts w:ascii="Wingdings" w:hAnsi="Wingdings" w:hint="default"/>
      </w:rPr>
    </w:lvl>
    <w:lvl w:ilvl="3" w:tplc="EEA494FE">
      <w:start w:val="1"/>
      <w:numFmt w:val="bullet"/>
      <w:lvlText w:val=""/>
      <w:lvlJc w:val="left"/>
      <w:pPr>
        <w:tabs>
          <w:tab w:val="num" w:pos="3589"/>
        </w:tabs>
        <w:ind w:left="3589" w:hanging="360"/>
      </w:pPr>
      <w:rPr>
        <w:rFonts w:ascii="Symbol" w:hAnsi="Symbol" w:hint="default"/>
      </w:rPr>
    </w:lvl>
    <w:lvl w:ilvl="4" w:tplc="53CC4CA4">
      <w:start w:val="1"/>
      <w:numFmt w:val="bullet"/>
      <w:lvlText w:val="o"/>
      <w:lvlJc w:val="left"/>
      <w:pPr>
        <w:tabs>
          <w:tab w:val="num" w:pos="4309"/>
        </w:tabs>
        <w:ind w:left="4309" w:hanging="360"/>
      </w:pPr>
      <w:rPr>
        <w:rFonts w:ascii="Courier New" w:hAnsi="Courier New" w:hint="default"/>
      </w:rPr>
    </w:lvl>
    <w:lvl w:ilvl="5" w:tplc="9440DF00">
      <w:start w:val="1"/>
      <w:numFmt w:val="bullet"/>
      <w:lvlText w:val=""/>
      <w:lvlJc w:val="left"/>
      <w:pPr>
        <w:tabs>
          <w:tab w:val="num" w:pos="5029"/>
        </w:tabs>
        <w:ind w:left="5029" w:hanging="360"/>
      </w:pPr>
      <w:rPr>
        <w:rFonts w:ascii="Wingdings" w:hAnsi="Wingdings" w:hint="default"/>
      </w:rPr>
    </w:lvl>
    <w:lvl w:ilvl="6" w:tplc="82986A80">
      <w:start w:val="1"/>
      <w:numFmt w:val="bullet"/>
      <w:lvlText w:val=""/>
      <w:lvlJc w:val="left"/>
      <w:pPr>
        <w:tabs>
          <w:tab w:val="num" w:pos="5749"/>
        </w:tabs>
        <w:ind w:left="5749" w:hanging="360"/>
      </w:pPr>
      <w:rPr>
        <w:rFonts w:ascii="Symbol" w:hAnsi="Symbol" w:hint="default"/>
      </w:rPr>
    </w:lvl>
    <w:lvl w:ilvl="7" w:tplc="0ECAC836">
      <w:start w:val="1"/>
      <w:numFmt w:val="bullet"/>
      <w:lvlText w:val="o"/>
      <w:lvlJc w:val="left"/>
      <w:pPr>
        <w:tabs>
          <w:tab w:val="num" w:pos="6469"/>
        </w:tabs>
        <w:ind w:left="6469" w:hanging="360"/>
      </w:pPr>
      <w:rPr>
        <w:rFonts w:ascii="Courier New" w:hAnsi="Courier New" w:hint="default"/>
      </w:rPr>
    </w:lvl>
    <w:lvl w:ilvl="8" w:tplc="67C6A914">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B6B2B78"/>
    <w:multiLevelType w:val="hybridMultilevel"/>
    <w:tmpl w:val="A134C0C4"/>
    <w:lvl w:ilvl="0" w:tplc="90266490">
      <w:start w:val="1"/>
      <w:numFmt w:val="bullet"/>
      <w:lvlText w:val=""/>
      <w:lvlJc w:val="left"/>
      <w:pPr>
        <w:ind w:left="1440" w:hanging="360"/>
      </w:pPr>
      <w:rPr>
        <w:rFonts w:ascii="Symbol" w:hAnsi="Symbol" w:hint="default"/>
        <w:color w:val="auto"/>
      </w:rPr>
    </w:lvl>
    <w:lvl w:ilvl="1" w:tplc="6456D6DE">
      <w:start w:val="1"/>
      <w:numFmt w:val="bullet"/>
      <w:lvlText w:val="o"/>
      <w:lvlJc w:val="left"/>
      <w:pPr>
        <w:ind w:left="2160" w:hanging="360"/>
      </w:pPr>
      <w:rPr>
        <w:rFonts w:ascii="Courier New" w:hAnsi="Courier New" w:cs="Courier New" w:hint="default"/>
      </w:rPr>
    </w:lvl>
    <w:lvl w:ilvl="2" w:tplc="C534F672">
      <w:start w:val="1"/>
      <w:numFmt w:val="bullet"/>
      <w:lvlText w:val=""/>
      <w:lvlJc w:val="left"/>
      <w:pPr>
        <w:ind w:left="2880" w:hanging="360"/>
      </w:pPr>
      <w:rPr>
        <w:rFonts w:ascii="Wingdings" w:hAnsi="Wingdings" w:hint="default"/>
      </w:rPr>
    </w:lvl>
    <w:lvl w:ilvl="3" w:tplc="15A6F744">
      <w:start w:val="1"/>
      <w:numFmt w:val="bullet"/>
      <w:lvlText w:val=""/>
      <w:lvlJc w:val="left"/>
      <w:pPr>
        <w:ind w:left="3600" w:hanging="360"/>
      </w:pPr>
      <w:rPr>
        <w:rFonts w:ascii="Symbol" w:hAnsi="Symbol" w:hint="default"/>
      </w:rPr>
    </w:lvl>
    <w:lvl w:ilvl="4" w:tplc="ABF0A9DC">
      <w:start w:val="1"/>
      <w:numFmt w:val="bullet"/>
      <w:lvlText w:val="o"/>
      <w:lvlJc w:val="left"/>
      <w:pPr>
        <w:ind w:left="4320" w:hanging="360"/>
      </w:pPr>
      <w:rPr>
        <w:rFonts w:ascii="Courier New" w:hAnsi="Courier New" w:cs="Courier New" w:hint="default"/>
      </w:rPr>
    </w:lvl>
    <w:lvl w:ilvl="5" w:tplc="D12E787A">
      <w:start w:val="1"/>
      <w:numFmt w:val="bullet"/>
      <w:lvlText w:val=""/>
      <w:lvlJc w:val="left"/>
      <w:pPr>
        <w:ind w:left="5040" w:hanging="360"/>
      </w:pPr>
      <w:rPr>
        <w:rFonts w:ascii="Wingdings" w:hAnsi="Wingdings" w:hint="default"/>
      </w:rPr>
    </w:lvl>
    <w:lvl w:ilvl="6" w:tplc="714C05D8">
      <w:start w:val="1"/>
      <w:numFmt w:val="bullet"/>
      <w:lvlText w:val=""/>
      <w:lvlJc w:val="left"/>
      <w:pPr>
        <w:ind w:left="5760" w:hanging="360"/>
      </w:pPr>
      <w:rPr>
        <w:rFonts w:ascii="Symbol" w:hAnsi="Symbol" w:hint="default"/>
      </w:rPr>
    </w:lvl>
    <w:lvl w:ilvl="7" w:tplc="91503AFC">
      <w:start w:val="1"/>
      <w:numFmt w:val="bullet"/>
      <w:lvlText w:val="o"/>
      <w:lvlJc w:val="left"/>
      <w:pPr>
        <w:ind w:left="6480" w:hanging="360"/>
      </w:pPr>
      <w:rPr>
        <w:rFonts w:ascii="Courier New" w:hAnsi="Courier New" w:cs="Courier New" w:hint="default"/>
      </w:rPr>
    </w:lvl>
    <w:lvl w:ilvl="8" w:tplc="26468DAA">
      <w:start w:val="1"/>
      <w:numFmt w:val="bullet"/>
      <w:lvlText w:val=""/>
      <w:lvlJc w:val="left"/>
      <w:pPr>
        <w:ind w:left="7200" w:hanging="360"/>
      </w:pPr>
      <w:rPr>
        <w:rFonts w:ascii="Wingdings" w:hAnsi="Wingdings" w:hint="default"/>
      </w:rPr>
    </w:lvl>
  </w:abstractNum>
  <w:abstractNum w:abstractNumId="17" w15:restartNumberingAfterBreak="0">
    <w:nsid w:val="3EB67F33"/>
    <w:multiLevelType w:val="hybridMultilevel"/>
    <w:tmpl w:val="3FAE852E"/>
    <w:lvl w:ilvl="0" w:tplc="9844D1E6">
      <w:start w:val="1"/>
      <w:numFmt w:val="bullet"/>
      <w:lvlText w:val=""/>
      <w:lvlJc w:val="left"/>
      <w:pPr>
        <w:ind w:left="1146" w:hanging="360"/>
      </w:pPr>
      <w:rPr>
        <w:rFonts w:ascii="Symbol" w:hAnsi="Symbol" w:hint="default"/>
      </w:rPr>
    </w:lvl>
    <w:lvl w:ilvl="1" w:tplc="07FC8FB2">
      <w:start w:val="1"/>
      <w:numFmt w:val="bullet"/>
      <w:lvlText w:val="o"/>
      <w:lvlJc w:val="left"/>
      <w:pPr>
        <w:ind w:left="1866" w:hanging="360"/>
      </w:pPr>
      <w:rPr>
        <w:rFonts w:ascii="Courier New" w:hAnsi="Courier New" w:cs="Courier New" w:hint="default"/>
      </w:rPr>
    </w:lvl>
    <w:lvl w:ilvl="2" w:tplc="42004C8A">
      <w:start w:val="1"/>
      <w:numFmt w:val="bullet"/>
      <w:lvlText w:val=""/>
      <w:lvlJc w:val="left"/>
      <w:pPr>
        <w:ind w:left="2586" w:hanging="360"/>
      </w:pPr>
      <w:rPr>
        <w:rFonts w:ascii="Wingdings" w:hAnsi="Wingdings" w:hint="default"/>
      </w:rPr>
    </w:lvl>
    <w:lvl w:ilvl="3" w:tplc="9F9C95EC">
      <w:start w:val="1"/>
      <w:numFmt w:val="bullet"/>
      <w:lvlText w:val=""/>
      <w:lvlJc w:val="left"/>
      <w:pPr>
        <w:ind w:left="3306" w:hanging="360"/>
      </w:pPr>
      <w:rPr>
        <w:rFonts w:ascii="Symbol" w:hAnsi="Symbol" w:hint="default"/>
      </w:rPr>
    </w:lvl>
    <w:lvl w:ilvl="4" w:tplc="F140AC1C">
      <w:start w:val="1"/>
      <w:numFmt w:val="bullet"/>
      <w:lvlText w:val="o"/>
      <w:lvlJc w:val="left"/>
      <w:pPr>
        <w:ind w:left="4026" w:hanging="360"/>
      </w:pPr>
      <w:rPr>
        <w:rFonts w:ascii="Courier New" w:hAnsi="Courier New" w:cs="Courier New" w:hint="default"/>
      </w:rPr>
    </w:lvl>
    <w:lvl w:ilvl="5" w:tplc="5968426C">
      <w:start w:val="1"/>
      <w:numFmt w:val="bullet"/>
      <w:lvlText w:val=""/>
      <w:lvlJc w:val="left"/>
      <w:pPr>
        <w:ind w:left="4746" w:hanging="360"/>
      </w:pPr>
      <w:rPr>
        <w:rFonts w:ascii="Wingdings" w:hAnsi="Wingdings" w:hint="default"/>
      </w:rPr>
    </w:lvl>
    <w:lvl w:ilvl="6" w:tplc="86806B82">
      <w:start w:val="1"/>
      <w:numFmt w:val="bullet"/>
      <w:lvlText w:val=""/>
      <w:lvlJc w:val="left"/>
      <w:pPr>
        <w:ind w:left="5466" w:hanging="360"/>
      </w:pPr>
      <w:rPr>
        <w:rFonts w:ascii="Symbol" w:hAnsi="Symbol" w:hint="default"/>
      </w:rPr>
    </w:lvl>
    <w:lvl w:ilvl="7" w:tplc="B2B8B706">
      <w:start w:val="1"/>
      <w:numFmt w:val="bullet"/>
      <w:lvlText w:val="o"/>
      <w:lvlJc w:val="left"/>
      <w:pPr>
        <w:ind w:left="6186" w:hanging="360"/>
      </w:pPr>
      <w:rPr>
        <w:rFonts w:ascii="Courier New" w:hAnsi="Courier New" w:cs="Courier New" w:hint="default"/>
      </w:rPr>
    </w:lvl>
    <w:lvl w:ilvl="8" w:tplc="F72AC332">
      <w:start w:val="1"/>
      <w:numFmt w:val="bullet"/>
      <w:lvlText w:val=""/>
      <w:lvlJc w:val="left"/>
      <w:pPr>
        <w:ind w:left="6906" w:hanging="360"/>
      </w:pPr>
      <w:rPr>
        <w:rFonts w:ascii="Wingdings" w:hAnsi="Wingdings" w:hint="default"/>
      </w:rPr>
    </w:lvl>
  </w:abstractNum>
  <w:abstractNum w:abstractNumId="18" w15:restartNumberingAfterBreak="0">
    <w:nsid w:val="3F556CC8"/>
    <w:multiLevelType w:val="multilevel"/>
    <w:tmpl w:val="0032F442"/>
    <w:lvl w:ilvl="0">
      <w:start w:val="1"/>
      <w:numFmt w:val="decimal"/>
      <w:pStyle w:val="10"/>
      <w:lvlText w:val="%1."/>
      <w:lvlJc w:val="left"/>
      <w:pPr>
        <w:ind w:left="360" w:hanging="360"/>
      </w:pPr>
      <w:rPr>
        <w:rFonts w:hint="default"/>
      </w:rPr>
    </w:lvl>
    <w:lvl w:ilvl="1">
      <w:start w:val="1"/>
      <w:numFmt w:val="decimal"/>
      <w:pStyle w:val="20"/>
      <w:lvlText w:val="%1.%2."/>
      <w:lvlJc w:val="left"/>
      <w:pPr>
        <w:ind w:left="432" w:hanging="432"/>
      </w:pPr>
      <w:rPr>
        <w:rFonts w:hint="default"/>
      </w:rPr>
    </w:lvl>
    <w:lvl w:ilvl="2">
      <w:start w:val="1"/>
      <w:numFmt w:val="decimal"/>
      <w:pStyle w:val="30"/>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BE25DF"/>
    <w:multiLevelType w:val="hybridMultilevel"/>
    <w:tmpl w:val="2BEAFA58"/>
    <w:lvl w:ilvl="0" w:tplc="A25E7DFE">
      <w:start w:val="1"/>
      <w:numFmt w:val="bullet"/>
      <w:lvlText w:val=""/>
      <w:lvlJc w:val="left"/>
      <w:pPr>
        <w:ind w:left="1429" w:hanging="360"/>
      </w:pPr>
      <w:rPr>
        <w:rFonts w:ascii="Symbol" w:hAnsi="Symbol" w:hint="default"/>
      </w:rPr>
    </w:lvl>
    <w:lvl w:ilvl="1" w:tplc="DF122FA6">
      <w:start w:val="1"/>
      <w:numFmt w:val="bullet"/>
      <w:lvlText w:val="o"/>
      <w:lvlJc w:val="left"/>
      <w:pPr>
        <w:ind w:left="2149" w:hanging="360"/>
      </w:pPr>
      <w:rPr>
        <w:rFonts w:ascii="Courier New" w:hAnsi="Courier New" w:cs="Courier New" w:hint="default"/>
      </w:rPr>
    </w:lvl>
    <w:lvl w:ilvl="2" w:tplc="5044AC7A">
      <w:start w:val="1"/>
      <w:numFmt w:val="bullet"/>
      <w:lvlText w:val=""/>
      <w:lvlJc w:val="left"/>
      <w:pPr>
        <w:ind w:left="2869" w:hanging="360"/>
      </w:pPr>
      <w:rPr>
        <w:rFonts w:ascii="Wingdings" w:hAnsi="Wingdings" w:hint="default"/>
      </w:rPr>
    </w:lvl>
    <w:lvl w:ilvl="3" w:tplc="71B00068">
      <w:start w:val="1"/>
      <w:numFmt w:val="bullet"/>
      <w:lvlText w:val=""/>
      <w:lvlJc w:val="left"/>
      <w:pPr>
        <w:ind w:left="3589" w:hanging="360"/>
      </w:pPr>
      <w:rPr>
        <w:rFonts w:ascii="Symbol" w:hAnsi="Symbol" w:hint="default"/>
      </w:rPr>
    </w:lvl>
    <w:lvl w:ilvl="4" w:tplc="EFC85318">
      <w:start w:val="1"/>
      <w:numFmt w:val="bullet"/>
      <w:lvlText w:val="o"/>
      <w:lvlJc w:val="left"/>
      <w:pPr>
        <w:ind w:left="4309" w:hanging="360"/>
      </w:pPr>
      <w:rPr>
        <w:rFonts w:ascii="Courier New" w:hAnsi="Courier New" w:cs="Courier New" w:hint="default"/>
      </w:rPr>
    </w:lvl>
    <w:lvl w:ilvl="5" w:tplc="22AC8C1E">
      <w:start w:val="1"/>
      <w:numFmt w:val="bullet"/>
      <w:lvlText w:val=""/>
      <w:lvlJc w:val="left"/>
      <w:pPr>
        <w:ind w:left="5029" w:hanging="360"/>
      </w:pPr>
      <w:rPr>
        <w:rFonts w:ascii="Wingdings" w:hAnsi="Wingdings" w:hint="default"/>
      </w:rPr>
    </w:lvl>
    <w:lvl w:ilvl="6" w:tplc="DB5E51C6">
      <w:start w:val="1"/>
      <w:numFmt w:val="bullet"/>
      <w:lvlText w:val=""/>
      <w:lvlJc w:val="left"/>
      <w:pPr>
        <w:ind w:left="5749" w:hanging="360"/>
      </w:pPr>
      <w:rPr>
        <w:rFonts w:ascii="Symbol" w:hAnsi="Symbol" w:hint="default"/>
      </w:rPr>
    </w:lvl>
    <w:lvl w:ilvl="7" w:tplc="71565788">
      <w:start w:val="1"/>
      <w:numFmt w:val="bullet"/>
      <w:lvlText w:val="o"/>
      <w:lvlJc w:val="left"/>
      <w:pPr>
        <w:ind w:left="6469" w:hanging="360"/>
      </w:pPr>
      <w:rPr>
        <w:rFonts w:ascii="Courier New" w:hAnsi="Courier New" w:cs="Courier New" w:hint="default"/>
      </w:rPr>
    </w:lvl>
    <w:lvl w:ilvl="8" w:tplc="6534106C">
      <w:start w:val="1"/>
      <w:numFmt w:val="bullet"/>
      <w:lvlText w:val=""/>
      <w:lvlJc w:val="left"/>
      <w:pPr>
        <w:ind w:left="7189" w:hanging="360"/>
      </w:pPr>
      <w:rPr>
        <w:rFonts w:ascii="Wingdings" w:hAnsi="Wingdings" w:hint="default"/>
      </w:rPr>
    </w:lvl>
  </w:abstractNum>
  <w:abstractNum w:abstractNumId="20" w15:restartNumberingAfterBreak="0">
    <w:nsid w:val="4BFD6FA0"/>
    <w:multiLevelType w:val="hybridMultilevel"/>
    <w:tmpl w:val="5BD42AB0"/>
    <w:lvl w:ilvl="0" w:tplc="1FD829E4">
      <w:start w:val="1"/>
      <w:numFmt w:val="bullet"/>
      <w:lvlText w:val=""/>
      <w:lvlJc w:val="left"/>
      <w:pPr>
        <w:tabs>
          <w:tab w:val="num" w:pos="720"/>
        </w:tabs>
        <w:ind w:left="720" w:hanging="360"/>
      </w:pPr>
      <w:rPr>
        <w:rFonts w:ascii="Symbol" w:hAnsi="Symbol" w:hint="default"/>
      </w:rPr>
    </w:lvl>
    <w:lvl w:ilvl="1" w:tplc="6D4805CE">
      <w:start w:val="1"/>
      <w:numFmt w:val="bullet"/>
      <w:lvlText w:val="o"/>
      <w:lvlJc w:val="left"/>
      <w:pPr>
        <w:tabs>
          <w:tab w:val="num" w:pos="1440"/>
        </w:tabs>
        <w:ind w:left="1440" w:hanging="360"/>
      </w:pPr>
      <w:rPr>
        <w:rFonts w:ascii="Courier New" w:hAnsi="Courier New" w:cs="Courier New" w:hint="default"/>
      </w:rPr>
    </w:lvl>
    <w:lvl w:ilvl="2" w:tplc="090C4EAE">
      <w:start w:val="1"/>
      <w:numFmt w:val="bullet"/>
      <w:lvlText w:val=""/>
      <w:lvlJc w:val="left"/>
      <w:pPr>
        <w:tabs>
          <w:tab w:val="num" w:pos="2160"/>
        </w:tabs>
        <w:ind w:left="2160" w:hanging="360"/>
      </w:pPr>
      <w:rPr>
        <w:rFonts w:ascii="Wingdings" w:hAnsi="Wingdings" w:cs="Wingdings" w:hint="default"/>
      </w:rPr>
    </w:lvl>
    <w:lvl w:ilvl="3" w:tplc="D5329570">
      <w:start w:val="1"/>
      <w:numFmt w:val="bullet"/>
      <w:lvlText w:val=""/>
      <w:lvlJc w:val="left"/>
      <w:pPr>
        <w:tabs>
          <w:tab w:val="num" w:pos="2880"/>
        </w:tabs>
        <w:ind w:left="2880" w:hanging="360"/>
      </w:pPr>
      <w:rPr>
        <w:rFonts w:ascii="Symbol" w:hAnsi="Symbol" w:cs="Symbol" w:hint="default"/>
      </w:rPr>
    </w:lvl>
    <w:lvl w:ilvl="4" w:tplc="8D86E5CC">
      <w:start w:val="1"/>
      <w:numFmt w:val="bullet"/>
      <w:lvlText w:val="o"/>
      <w:lvlJc w:val="left"/>
      <w:pPr>
        <w:tabs>
          <w:tab w:val="num" w:pos="3600"/>
        </w:tabs>
        <w:ind w:left="3600" w:hanging="360"/>
      </w:pPr>
      <w:rPr>
        <w:rFonts w:ascii="Courier New" w:hAnsi="Courier New" w:cs="Courier New" w:hint="default"/>
      </w:rPr>
    </w:lvl>
    <w:lvl w:ilvl="5" w:tplc="7BD4FD86">
      <w:start w:val="1"/>
      <w:numFmt w:val="bullet"/>
      <w:lvlText w:val=""/>
      <w:lvlJc w:val="left"/>
      <w:pPr>
        <w:tabs>
          <w:tab w:val="num" w:pos="4320"/>
        </w:tabs>
        <w:ind w:left="4320" w:hanging="360"/>
      </w:pPr>
      <w:rPr>
        <w:rFonts w:ascii="Wingdings" w:hAnsi="Wingdings" w:cs="Wingdings" w:hint="default"/>
      </w:rPr>
    </w:lvl>
    <w:lvl w:ilvl="6" w:tplc="8F845690">
      <w:start w:val="1"/>
      <w:numFmt w:val="bullet"/>
      <w:lvlText w:val=""/>
      <w:lvlJc w:val="left"/>
      <w:pPr>
        <w:tabs>
          <w:tab w:val="num" w:pos="5040"/>
        </w:tabs>
        <w:ind w:left="5040" w:hanging="360"/>
      </w:pPr>
      <w:rPr>
        <w:rFonts w:ascii="Symbol" w:hAnsi="Symbol" w:cs="Symbol" w:hint="default"/>
      </w:rPr>
    </w:lvl>
    <w:lvl w:ilvl="7" w:tplc="472A66C2">
      <w:start w:val="1"/>
      <w:numFmt w:val="bullet"/>
      <w:lvlText w:val="o"/>
      <w:lvlJc w:val="left"/>
      <w:pPr>
        <w:tabs>
          <w:tab w:val="num" w:pos="5760"/>
        </w:tabs>
        <w:ind w:left="5760" w:hanging="360"/>
      </w:pPr>
      <w:rPr>
        <w:rFonts w:ascii="Courier New" w:hAnsi="Courier New" w:cs="Courier New" w:hint="default"/>
      </w:rPr>
    </w:lvl>
    <w:lvl w:ilvl="8" w:tplc="79100010">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E96237E"/>
    <w:multiLevelType w:val="hybridMultilevel"/>
    <w:tmpl w:val="9B605C72"/>
    <w:lvl w:ilvl="0" w:tplc="1B76D882">
      <w:start w:val="1"/>
      <w:numFmt w:val="bullet"/>
      <w:pStyle w:val="11"/>
      <w:lvlText w:val=""/>
      <w:lvlJc w:val="left"/>
      <w:pPr>
        <w:tabs>
          <w:tab w:val="num" w:pos="720"/>
        </w:tabs>
        <w:ind w:left="720" w:hanging="360"/>
      </w:pPr>
      <w:rPr>
        <w:rFonts w:ascii="Symbol" w:hAnsi="Symbol" w:cs="Symbol" w:hint="default"/>
        <w:lang w:val="ru-RU"/>
      </w:rPr>
    </w:lvl>
    <w:lvl w:ilvl="1" w:tplc="76A2C5DE">
      <w:start w:val="1"/>
      <w:numFmt w:val="bullet"/>
      <w:lvlText w:val="o"/>
      <w:lvlJc w:val="left"/>
      <w:pPr>
        <w:tabs>
          <w:tab w:val="num" w:pos="1440"/>
        </w:tabs>
        <w:ind w:left="1440" w:hanging="360"/>
      </w:pPr>
      <w:rPr>
        <w:rFonts w:ascii="Courier New" w:hAnsi="Courier New" w:cs="Courier New" w:hint="default"/>
      </w:rPr>
    </w:lvl>
    <w:lvl w:ilvl="2" w:tplc="60E0F080">
      <w:start w:val="1"/>
      <w:numFmt w:val="bullet"/>
      <w:lvlText w:val=""/>
      <w:lvlJc w:val="left"/>
      <w:pPr>
        <w:tabs>
          <w:tab w:val="num" w:pos="2160"/>
        </w:tabs>
        <w:ind w:left="2160" w:hanging="360"/>
      </w:pPr>
      <w:rPr>
        <w:rFonts w:ascii="Wingdings" w:hAnsi="Wingdings" w:cs="Wingdings" w:hint="default"/>
      </w:rPr>
    </w:lvl>
    <w:lvl w:ilvl="3" w:tplc="1332A5C2">
      <w:start w:val="1"/>
      <w:numFmt w:val="bullet"/>
      <w:lvlText w:val=""/>
      <w:lvlJc w:val="left"/>
      <w:pPr>
        <w:tabs>
          <w:tab w:val="num" w:pos="2880"/>
        </w:tabs>
        <w:ind w:left="2880" w:hanging="360"/>
      </w:pPr>
      <w:rPr>
        <w:rFonts w:ascii="Symbol" w:hAnsi="Symbol" w:cs="Symbol" w:hint="default"/>
      </w:rPr>
    </w:lvl>
    <w:lvl w:ilvl="4" w:tplc="977298C8">
      <w:start w:val="1"/>
      <w:numFmt w:val="bullet"/>
      <w:lvlText w:val="o"/>
      <w:lvlJc w:val="left"/>
      <w:pPr>
        <w:tabs>
          <w:tab w:val="num" w:pos="3600"/>
        </w:tabs>
        <w:ind w:left="3600" w:hanging="360"/>
      </w:pPr>
      <w:rPr>
        <w:rFonts w:ascii="Courier New" w:hAnsi="Courier New" w:cs="Courier New" w:hint="default"/>
      </w:rPr>
    </w:lvl>
    <w:lvl w:ilvl="5" w:tplc="A6B4F1DA">
      <w:start w:val="1"/>
      <w:numFmt w:val="bullet"/>
      <w:lvlText w:val=""/>
      <w:lvlJc w:val="left"/>
      <w:pPr>
        <w:tabs>
          <w:tab w:val="num" w:pos="4320"/>
        </w:tabs>
        <w:ind w:left="4320" w:hanging="360"/>
      </w:pPr>
      <w:rPr>
        <w:rFonts w:ascii="Wingdings" w:hAnsi="Wingdings" w:cs="Wingdings" w:hint="default"/>
      </w:rPr>
    </w:lvl>
    <w:lvl w:ilvl="6" w:tplc="C292F07A">
      <w:start w:val="1"/>
      <w:numFmt w:val="bullet"/>
      <w:lvlText w:val=""/>
      <w:lvlJc w:val="left"/>
      <w:pPr>
        <w:tabs>
          <w:tab w:val="num" w:pos="5040"/>
        </w:tabs>
        <w:ind w:left="5040" w:hanging="360"/>
      </w:pPr>
      <w:rPr>
        <w:rFonts w:ascii="Symbol" w:hAnsi="Symbol" w:cs="Symbol" w:hint="default"/>
      </w:rPr>
    </w:lvl>
    <w:lvl w:ilvl="7" w:tplc="10CC9E44">
      <w:start w:val="1"/>
      <w:numFmt w:val="bullet"/>
      <w:lvlText w:val="o"/>
      <w:lvlJc w:val="left"/>
      <w:pPr>
        <w:tabs>
          <w:tab w:val="num" w:pos="5760"/>
        </w:tabs>
        <w:ind w:left="5760" w:hanging="360"/>
      </w:pPr>
      <w:rPr>
        <w:rFonts w:ascii="Courier New" w:hAnsi="Courier New" w:cs="Courier New" w:hint="default"/>
      </w:rPr>
    </w:lvl>
    <w:lvl w:ilvl="8" w:tplc="35D6DD82">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0DB34FF"/>
    <w:multiLevelType w:val="hybridMultilevel"/>
    <w:tmpl w:val="97CE1F94"/>
    <w:lvl w:ilvl="0" w:tplc="B4BAFAAA">
      <w:start w:val="1"/>
      <w:numFmt w:val="bullet"/>
      <w:lvlText w:val=""/>
      <w:lvlJc w:val="left"/>
      <w:pPr>
        <w:tabs>
          <w:tab w:val="num" w:pos="1260"/>
        </w:tabs>
        <w:ind w:left="1260" w:hanging="360"/>
      </w:pPr>
      <w:rPr>
        <w:rFonts w:ascii="Symbol" w:hAnsi="Symbol" w:hint="default"/>
      </w:rPr>
    </w:lvl>
    <w:lvl w:ilvl="1" w:tplc="152EECEA">
      <w:start w:val="1"/>
      <w:numFmt w:val="bullet"/>
      <w:lvlText w:val="o"/>
      <w:lvlJc w:val="left"/>
      <w:pPr>
        <w:tabs>
          <w:tab w:val="num" w:pos="1980"/>
        </w:tabs>
        <w:ind w:left="1980" w:hanging="360"/>
      </w:pPr>
      <w:rPr>
        <w:rFonts w:ascii="Courier New" w:hAnsi="Courier New" w:hint="default"/>
      </w:rPr>
    </w:lvl>
    <w:lvl w:ilvl="2" w:tplc="660AEA9C">
      <w:start w:val="1"/>
      <w:numFmt w:val="bullet"/>
      <w:lvlText w:val=""/>
      <w:lvlJc w:val="left"/>
      <w:pPr>
        <w:tabs>
          <w:tab w:val="num" w:pos="2700"/>
        </w:tabs>
        <w:ind w:left="2700" w:hanging="360"/>
      </w:pPr>
      <w:rPr>
        <w:rFonts w:ascii="Wingdings" w:hAnsi="Wingdings" w:hint="default"/>
      </w:rPr>
    </w:lvl>
    <w:lvl w:ilvl="3" w:tplc="EC040D04">
      <w:start w:val="1"/>
      <w:numFmt w:val="bullet"/>
      <w:lvlText w:val=""/>
      <w:lvlJc w:val="left"/>
      <w:pPr>
        <w:tabs>
          <w:tab w:val="num" w:pos="3420"/>
        </w:tabs>
        <w:ind w:left="3420" w:hanging="360"/>
      </w:pPr>
      <w:rPr>
        <w:rFonts w:ascii="Symbol" w:hAnsi="Symbol" w:hint="default"/>
      </w:rPr>
    </w:lvl>
    <w:lvl w:ilvl="4" w:tplc="A3187C8C">
      <w:start w:val="1"/>
      <w:numFmt w:val="bullet"/>
      <w:lvlText w:val="o"/>
      <w:lvlJc w:val="left"/>
      <w:pPr>
        <w:tabs>
          <w:tab w:val="num" w:pos="4140"/>
        </w:tabs>
        <w:ind w:left="4140" w:hanging="360"/>
      </w:pPr>
      <w:rPr>
        <w:rFonts w:ascii="Courier New" w:hAnsi="Courier New" w:hint="default"/>
      </w:rPr>
    </w:lvl>
    <w:lvl w:ilvl="5" w:tplc="9BC66336">
      <w:start w:val="1"/>
      <w:numFmt w:val="bullet"/>
      <w:lvlText w:val=""/>
      <w:lvlJc w:val="left"/>
      <w:pPr>
        <w:tabs>
          <w:tab w:val="num" w:pos="4860"/>
        </w:tabs>
        <w:ind w:left="4860" w:hanging="360"/>
      </w:pPr>
      <w:rPr>
        <w:rFonts w:ascii="Wingdings" w:hAnsi="Wingdings" w:hint="default"/>
      </w:rPr>
    </w:lvl>
    <w:lvl w:ilvl="6" w:tplc="95A418AC">
      <w:start w:val="1"/>
      <w:numFmt w:val="bullet"/>
      <w:lvlText w:val=""/>
      <w:lvlJc w:val="left"/>
      <w:pPr>
        <w:tabs>
          <w:tab w:val="num" w:pos="5580"/>
        </w:tabs>
        <w:ind w:left="5580" w:hanging="360"/>
      </w:pPr>
      <w:rPr>
        <w:rFonts w:ascii="Symbol" w:hAnsi="Symbol" w:hint="default"/>
      </w:rPr>
    </w:lvl>
    <w:lvl w:ilvl="7" w:tplc="EBB87980">
      <w:start w:val="1"/>
      <w:numFmt w:val="bullet"/>
      <w:lvlText w:val="o"/>
      <w:lvlJc w:val="left"/>
      <w:pPr>
        <w:tabs>
          <w:tab w:val="num" w:pos="6300"/>
        </w:tabs>
        <w:ind w:left="6300" w:hanging="360"/>
      </w:pPr>
      <w:rPr>
        <w:rFonts w:ascii="Courier New" w:hAnsi="Courier New" w:hint="default"/>
      </w:rPr>
    </w:lvl>
    <w:lvl w:ilvl="8" w:tplc="B41062B4">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849426D"/>
    <w:multiLevelType w:val="multilevel"/>
    <w:tmpl w:val="131462C0"/>
    <w:lvl w:ilvl="0">
      <w:start w:val="1"/>
      <w:numFmt w:val="decimal"/>
      <w:pStyle w:val="21"/>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BF50B72"/>
    <w:multiLevelType w:val="hybridMultilevel"/>
    <w:tmpl w:val="6F26A424"/>
    <w:lvl w:ilvl="0" w:tplc="6ECADCE0">
      <w:start w:val="1"/>
      <w:numFmt w:val="bullet"/>
      <w:lvlText w:val="-"/>
      <w:lvlJc w:val="left"/>
      <w:pPr>
        <w:tabs>
          <w:tab w:val="num" w:pos="1080"/>
        </w:tabs>
        <w:ind w:left="1080" w:hanging="360"/>
      </w:pPr>
      <w:rPr>
        <w:rFonts w:ascii="Tahoma" w:hAnsi="Tahoma" w:hint="default"/>
      </w:rPr>
    </w:lvl>
    <w:lvl w:ilvl="1" w:tplc="318880EE">
      <w:start w:val="1"/>
      <w:numFmt w:val="bullet"/>
      <w:lvlText w:val="o"/>
      <w:lvlJc w:val="left"/>
      <w:pPr>
        <w:tabs>
          <w:tab w:val="num" w:pos="1800"/>
        </w:tabs>
        <w:ind w:left="1800" w:hanging="360"/>
      </w:pPr>
      <w:rPr>
        <w:rFonts w:ascii="Courier New" w:hAnsi="Courier New" w:hint="default"/>
      </w:rPr>
    </w:lvl>
    <w:lvl w:ilvl="2" w:tplc="C37852DE">
      <w:start w:val="1"/>
      <w:numFmt w:val="bullet"/>
      <w:lvlText w:val=""/>
      <w:lvlJc w:val="left"/>
      <w:pPr>
        <w:tabs>
          <w:tab w:val="num" w:pos="2520"/>
        </w:tabs>
        <w:ind w:left="2520" w:hanging="360"/>
      </w:pPr>
      <w:rPr>
        <w:rFonts w:ascii="Wingdings" w:hAnsi="Wingdings" w:hint="default"/>
      </w:rPr>
    </w:lvl>
    <w:lvl w:ilvl="3" w:tplc="A23A2D60">
      <w:start w:val="1"/>
      <w:numFmt w:val="bullet"/>
      <w:lvlText w:val=""/>
      <w:lvlJc w:val="left"/>
      <w:pPr>
        <w:tabs>
          <w:tab w:val="num" w:pos="3240"/>
        </w:tabs>
        <w:ind w:left="3240" w:hanging="360"/>
      </w:pPr>
      <w:rPr>
        <w:rFonts w:ascii="Symbol" w:hAnsi="Symbol" w:hint="default"/>
      </w:rPr>
    </w:lvl>
    <w:lvl w:ilvl="4" w:tplc="2D08E84C">
      <w:start w:val="1"/>
      <w:numFmt w:val="bullet"/>
      <w:lvlText w:val="o"/>
      <w:lvlJc w:val="left"/>
      <w:pPr>
        <w:tabs>
          <w:tab w:val="num" w:pos="3960"/>
        </w:tabs>
        <w:ind w:left="3960" w:hanging="360"/>
      </w:pPr>
      <w:rPr>
        <w:rFonts w:ascii="Courier New" w:hAnsi="Courier New" w:hint="default"/>
      </w:rPr>
    </w:lvl>
    <w:lvl w:ilvl="5" w:tplc="6DEEE18A">
      <w:start w:val="1"/>
      <w:numFmt w:val="bullet"/>
      <w:lvlText w:val=""/>
      <w:lvlJc w:val="left"/>
      <w:pPr>
        <w:tabs>
          <w:tab w:val="num" w:pos="4680"/>
        </w:tabs>
        <w:ind w:left="4680" w:hanging="360"/>
      </w:pPr>
      <w:rPr>
        <w:rFonts w:ascii="Wingdings" w:hAnsi="Wingdings" w:hint="default"/>
      </w:rPr>
    </w:lvl>
    <w:lvl w:ilvl="6" w:tplc="265E5B2C">
      <w:start w:val="1"/>
      <w:numFmt w:val="bullet"/>
      <w:lvlText w:val=""/>
      <w:lvlJc w:val="left"/>
      <w:pPr>
        <w:tabs>
          <w:tab w:val="num" w:pos="5400"/>
        </w:tabs>
        <w:ind w:left="5400" w:hanging="360"/>
      </w:pPr>
      <w:rPr>
        <w:rFonts w:ascii="Symbol" w:hAnsi="Symbol" w:hint="default"/>
      </w:rPr>
    </w:lvl>
    <w:lvl w:ilvl="7" w:tplc="0A7C98E8">
      <w:start w:val="1"/>
      <w:numFmt w:val="bullet"/>
      <w:lvlText w:val="o"/>
      <w:lvlJc w:val="left"/>
      <w:pPr>
        <w:tabs>
          <w:tab w:val="num" w:pos="6120"/>
        </w:tabs>
        <w:ind w:left="6120" w:hanging="360"/>
      </w:pPr>
      <w:rPr>
        <w:rFonts w:ascii="Courier New" w:hAnsi="Courier New" w:hint="default"/>
      </w:rPr>
    </w:lvl>
    <w:lvl w:ilvl="8" w:tplc="A50A1890">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C2708E2"/>
    <w:multiLevelType w:val="multilevel"/>
    <w:tmpl w:val="F54A98B6"/>
    <w:lvl w:ilvl="0">
      <w:start w:val="1"/>
      <w:numFmt w:val="decimal"/>
      <w:lvlText w:val="%1."/>
      <w:lvlJc w:val="left"/>
      <w:pPr>
        <w:ind w:left="1273" w:hanging="705"/>
      </w:pPr>
      <w:rPr>
        <w:rFonts w:hint="default"/>
        <w:b/>
        <w:i w:val="0"/>
      </w:rPr>
    </w:lvl>
    <w:lvl w:ilvl="1">
      <w:start w:val="1"/>
      <w:numFmt w:val="decimal"/>
      <w:isLgl/>
      <w:lvlText w:val="%1.%2."/>
      <w:lvlJc w:val="left"/>
      <w:pPr>
        <w:ind w:left="1430"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0">
    <w:nsid w:val="5CD22A40"/>
    <w:multiLevelType w:val="hybridMultilevel"/>
    <w:tmpl w:val="21DC52A0"/>
    <w:lvl w:ilvl="0" w:tplc="35DA7E72">
      <w:start w:val="1"/>
      <w:numFmt w:val="bullet"/>
      <w:lvlText w:val=""/>
      <w:lvlJc w:val="left"/>
      <w:pPr>
        <w:tabs>
          <w:tab w:val="num" w:pos="720"/>
        </w:tabs>
        <w:ind w:left="720" w:hanging="360"/>
      </w:pPr>
      <w:rPr>
        <w:rFonts w:ascii="Symbol" w:hAnsi="Symbol" w:hint="default"/>
      </w:rPr>
    </w:lvl>
    <w:lvl w:ilvl="1" w:tplc="7A824750">
      <w:start w:val="1"/>
      <w:numFmt w:val="bullet"/>
      <w:lvlText w:val="o"/>
      <w:lvlJc w:val="left"/>
      <w:pPr>
        <w:tabs>
          <w:tab w:val="num" w:pos="1440"/>
        </w:tabs>
        <w:ind w:left="1440" w:hanging="360"/>
      </w:pPr>
      <w:rPr>
        <w:rFonts w:ascii="Courier New" w:hAnsi="Courier New" w:hint="default"/>
      </w:rPr>
    </w:lvl>
    <w:lvl w:ilvl="2" w:tplc="3C1A3C90">
      <w:start w:val="1"/>
      <w:numFmt w:val="bullet"/>
      <w:lvlText w:val=""/>
      <w:lvlJc w:val="left"/>
      <w:pPr>
        <w:tabs>
          <w:tab w:val="num" w:pos="2160"/>
        </w:tabs>
        <w:ind w:left="2160" w:hanging="360"/>
      </w:pPr>
      <w:rPr>
        <w:rFonts w:ascii="Wingdings" w:hAnsi="Wingdings" w:hint="default"/>
      </w:rPr>
    </w:lvl>
    <w:lvl w:ilvl="3" w:tplc="ED709462">
      <w:start w:val="1"/>
      <w:numFmt w:val="bullet"/>
      <w:lvlText w:val=""/>
      <w:lvlJc w:val="left"/>
      <w:pPr>
        <w:tabs>
          <w:tab w:val="num" w:pos="2880"/>
        </w:tabs>
        <w:ind w:left="2880" w:hanging="360"/>
      </w:pPr>
      <w:rPr>
        <w:rFonts w:ascii="Symbol" w:hAnsi="Symbol" w:hint="default"/>
      </w:rPr>
    </w:lvl>
    <w:lvl w:ilvl="4" w:tplc="E8DA777C">
      <w:start w:val="1"/>
      <w:numFmt w:val="bullet"/>
      <w:lvlText w:val="o"/>
      <w:lvlJc w:val="left"/>
      <w:pPr>
        <w:tabs>
          <w:tab w:val="num" w:pos="3600"/>
        </w:tabs>
        <w:ind w:left="3600" w:hanging="360"/>
      </w:pPr>
      <w:rPr>
        <w:rFonts w:ascii="Courier New" w:hAnsi="Courier New" w:hint="default"/>
      </w:rPr>
    </w:lvl>
    <w:lvl w:ilvl="5" w:tplc="5D201908">
      <w:start w:val="1"/>
      <w:numFmt w:val="bullet"/>
      <w:lvlText w:val=""/>
      <w:lvlJc w:val="left"/>
      <w:pPr>
        <w:tabs>
          <w:tab w:val="num" w:pos="4320"/>
        </w:tabs>
        <w:ind w:left="4320" w:hanging="360"/>
      </w:pPr>
      <w:rPr>
        <w:rFonts w:ascii="Wingdings" w:hAnsi="Wingdings" w:hint="default"/>
      </w:rPr>
    </w:lvl>
    <w:lvl w:ilvl="6" w:tplc="98823552">
      <w:start w:val="1"/>
      <w:numFmt w:val="bullet"/>
      <w:lvlText w:val=""/>
      <w:lvlJc w:val="left"/>
      <w:pPr>
        <w:tabs>
          <w:tab w:val="num" w:pos="5040"/>
        </w:tabs>
        <w:ind w:left="5040" w:hanging="360"/>
      </w:pPr>
      <w:rPr>
        <w:rFonts w:ascii="Symbol" w:hAnsi="Symbol" w:hint="default"/>
      </w:rPr>
    </w:lvl>
    <w:lvl w:ilvl="7" w:tplc="13889B12">
      <w:start w:val="1"/>
      <w:numFmt w:val="bullet"/>
      <w:lvlText w:val="o"/>
      <w:lvlJc w:val="left"/>
      <w:pPr>
        <w:tabs>
          <w:tab w:val="num" w:pos="5760"/>
        </w:tabs>
        <w:ind w:left="5760" w:hanging="360"/>
      </w:pPr>
      <w:rPr>
        <w:rFonts w:ascii="Courier New" w:hAnsi="Courier New" w:hint="default"/>
      </w:rPr>
    </w:lvl>
    <w:lvl w:ilvl="8" w:tplc="7C0EA4D4">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A22698"/>
    <w:multiLevelType w:val="hybridMultilevel"/>
    <w:tmpl w:val="B70608C0"/>
    <w:lvl w:ilvl="0" w:tplc="FA4255C6">
      <w:start w:val="1"/>
      <w:numFmt w:val="decimal"/>
      <w:lvlText w:val="%1."/>
      <w:lvlJc w:val="left"/>
      <w:pPr>
        <w:ind w:left="1069" w:hanging="360"/>
      </w:pPr>
      <w:rPr>
        <w:rFonts w:hint="default"/>
      </w:rPr>
    </w:lvl>
    <w:lvl w:ilvl="1" w:tplc="02C0E11A">
      <w:start w:val="1"/>
      <w:numFmt w:val="lowerLetter"/>
      <w:lvlText w:val="%2."/>
      <w:lvlJc w:val="left"/>
      <w:pPr>
        <w:ind w:left="1789" w:hanging="360"/>
      </w:pPr>
    </w:lvl>
    <w:lvl w:ilvl="2" w:tplc="1F4892C6">
      <w:start w:val="1"/>
      <w:numFmt w:val="lowerRoman"/>
      <w:lvlText w:val="%3."/>
      <w:lvlJc w:val="right"/>
      <w:pPr>
        <w:ind w:left="2509" w:hanging="180"/>
      </w:pPr>
    </w:lvl>
    <w:lvl w:ilvl="3" w:tplc="3584547E">
      <w:start w:val="1"/>
      <w:numFmt w:val="decimal"/>
      <w:lvlText w:val="%4."/>
      <w:lvlJc w:val="left"/>
      <w:pPr>
        <w:ind w:left="3229" w:hanging="360"/>
      </w:pPr>
    </w:lvl>
    <w:lvl w:ilvl="4" w:tplc="C59431BE">
      <w:start w:val="1"/>
      <w:numFmt w:val="lowerLetter"/>
      <w:lvlText w:val="%5."/>
      <w:lvlJc w:val="left"/>
      <w:pPr>
        <w:ind w:left="3949" w:hanging="360"/>
      </w:pPr>
    </w:lvl>
    <w:lvl w:ilvl="5" w:tplc="B6126E7E">
      <w:start w:val="1"/>
      <w:numFmt w:val="lowerRoman"/>
      <w:lvlText w:val="%6."/>
      <w:lvlJc w:val="right"/>
      <w:pPr>
        <w:ind w:left="4669" w:hanging="180"/>
      </w:pPr>
    </w:lvl>
    <w:lvl w:ilvl="6" w:tplc="6980BB26">
      <w:start w:val="1"/>
      <w:numFmt w:val="decimal"/>
      <w:lvlText w:val="%7."/>
      <w:lvlJc w:val="left"/>
      <w:pPr>
        <w:ind w:left="5389" w:hanging="360"/>
      </w:pPr>
    </w:lvl>
    <w:lvl w:ilvl="7" w:tplc="42529B32">
      <w:start w:val="1"/>
      <w:numFmt w:val="lowerLetter"/>
      <w:lvlText w:val="%8."/>
      <w:lvlJc w:val="left"/>
      <w:pPr>
        <w:ind w:left="6109" w:hanging="360"/>
      </w:pPr>
    </w:lvl>
    <w:lvl w:ilvl="8" w:tplc="6562CF48">
      <w:start w:val="1"/>
      <w:numFmt w:val="lowerRoman"/>
      <w:lvlText w:val="%9."/>
      <w:lvlJc w:val="right"/>
      <w:pPr>
        <w:ind w:left="6829" w:hanging="180"/>
      </w:pPr>
    </w:lvl>
  </w:abstractNum>
  <w:abstractNum w:abstractNumId="28" w15:restartNumberingAfterBreak="0">
    <w:nsid w:val="5FCC6D5A"/>
    <w:multiLevelType w:val="hybridMultilevel"/>
    <w:tmpl w:val="A7609660"/>
    <w:lvl w:ilvl="0" w:tplc="6BD430EA">
      <w:start w:val="1"/>
      <w:numFmt w:val="bullet"/>
      <w:lvlText w:val="-"/>
      <w:lvlJc w:val="left"/>
      <w:pPr>
        <w:tabs>
          <w:tab w:val="num" w:pos="1080"/>
        </w:tabs>
        <w:ind w:left="1080" w:hanging="360"/>
      </w:pPr>
      <w:rPr>
        <w:rFonts w:ascii="Tahoma" w:hAnsi="Tahoma" w:hint="default"/>
      </w:rPr>
    </w:lvl>
    <w:lvl w:ilvl="1" w:tplc="F0A6CD74">
      <w:start w:val="1"/>
      <w:numFmt w:val="bullet"/>
      <w:lvlText w:val="o"/>
      <w:lvlJc w:val="left"/>
      <w:pPr>
        <w:tabs>
          <w:tab w:val="num" w:pos="1800"/>
        </w:tabs>
        <w:ind w:left="1800" w:hanging="360"/>
      </w:pPr>
      <w:rPr>
        <w:rFonts w:ascii="Courier New" w:hAnsi="Courier New" w:hint="default"/>
      </w:rPr>
    </w:lvl>
    <w:lvl w:ilvl="2" w:tplc="83E0CFF6">
      <w:start w:val="1"/>
      <w:numFmt w:val="bullet"/>
      <w:lvlText w:val=""/>
      <w:lvlJc w:val="left"/>
      <w:pPr>
        <w:tabs>
          <w:tab w:val="num" w:pos="2520"/>
        </w:tabs>
        <w:ind w:left="2520" w:hanging="360"/>
      </w:pPr>
      <w:rPr>
        <w:rFonts w:ascii="Wingdings" w:hAnsi="Wingdings" w:hint="default"/>
      </w:rPr>
    </w:lvl>
    <w:lvl w:ilvl="3" w:tplc="958810D4">
      <w:start w:val="1"/>
      <w:numFmt w:val="bullet"/>
      <w:lvlText w:val=""/>
      <w:lvlJc w:val="left"/>
      <w:pPr>
        <w:tabs>
          <w:tab w:val="num" w:pos="3240"/>
        </w:tabs>
        <w:ind w:left="3240" w:hanging="360"/>
      </w:pPr>
      <w:rPr>
        <w:rFonts w:ascii="Symbol" w:hAnsi="Symbol" w:hint="default"/>
      </w:rPr>
    </w:lvl>
    <w:lvl w:ilvl="4" w:tplc="08C01B6A">
      <w:start w:val="1"/>
      <w:numFmt w:val="bullet"/>
      <w:lvlText w:val="o"/>
      <w:lvlJc w:val="left"/>
      <w:pPr>
        <w:tabs>
          <w:tab w:val="num" w:pos="3960"/>
        </w:tabs>
        <w:ind w:left="3960" w:hanging="360"/>
      </w:pPr>
      <w:rPr>
        <w:rFonts w:ascii="Courier New" w:hAnsi="Courier New" w:hint="default"/>
      </w:rPr>
    </w:lvl>
    <w:lvl w:ilvl="5" w:tplc="333E1B66">
      <w:start w:val="1"/>
      <w:numFmt w:val="bullet"/>
      <w:lvlText w:val=""/>
      <w:lvlJc w:val="left"/>
      <w:pPr>
        <w:tabs>
          <w:tab w:val="num" w:pos="4680"/>
        </w:tabs>
        <w:ind w:left="4680" w:hanging="360"/>
      </w:pPr>
      <w:rPr>
        <w:rFonts w:ascii="Wingdings" w:hAnsi="Wingdings" w:hint="default"/>
      </w:rPr>
    </w:lvl>
    <w:lvl w:ilvl="6" w:tplc="78EA07E8">
      <w:start w:val="1"/>
      <w:numFmt w:val="bullet"/>
      <w:lvlText w:val=""/>
      <w:lvlJc w:val="left"/>
      <w:pPr>
        <w:tabs>
          <w:tab w:val="num" w:pos="5400"/>
        </w:tabs>
        <w:ind w:left="5400" w:hanging="360"/>
      </w:pPr>
      <w:rPr>
        <w:rFonts w:ascii="Symbol" w:hAnsi="Symbol" w:hint="default"/>
      </w:rPr>
    </w:lvl>
    <w:lvl w:ilvl="7" w:tplc="C47EA5AC">
      <w:start w:val="1"/>
      <w:numFmt w:val="bullet"/>
      <w:lvlText w:val="o"/>
      <w:lvlJc w:val="left"/>
      <w:pPr>
        <w:tabs>
          <w:tab w:val="num" w:pos="6120"/>
        </w:tabs>
        <w:ind w:left="6120" w:hanging="360"/>
      </w:pPr>
      <w:rPr>
        <w:rFonts w:ascii="Courier New" w:hAnsi="Courier New" w:hint="default"/>
      </w:rPr>
    </w:lvl>
    <w:lvl w:ilvl="8" w:tplc="4DAE7AC6">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1135B73"/>
    <w:multiLevelType w:val="hybridMultilevel"/>
    <w:tmpl w:val="3EB04602"/>
    <w:lvl w:ilvl="0" w:tplc="33162BA6">
      <w:start w:val="4"/>
      <w:numFmt w:val="bullet"/>
      <w:lvlText w:val="-"/>
      <w:lvlJc w:val="left"/>
      <w:pPr>
        <w:ind w:left="1069" w:hanging="360"/>
      </w:pPr>
      <w:rPr>
        <w:rFonts w:ascii="Times New Roman" w:eastAsia="Times New Roman" w:hAnsi="Times New Roman" w:cs="Times New Roman" w:hint="default"/>
      </w:rPr>
    </w:lvl>
    <w:lvl w:ilvl="1" w:tplc="0F1ABFDA">
      <w:start w:val="1"/>
      <w:numFmt w:val="bullet"/>
      <w:lvlText w:val="o"/>
      <w:lvlJc w:val="left"/>
      <w:pPr>
        <w:ind w:left="1789" w:hanging="360"/>
      </w:pPr>
      <w:rPr>
        <w:rFonts w:ascii="Courier New" w:hAnsi="Courier New" w:cs="Courier New" w:hint="default"/>
      </w:rPr>
    </w:lvl>
    <w:lvl w:ilvl="2" w:tplc="BF269526">
      <w:start w:val="1"/>
      <w:numFmt w:val="bullet"/>
      <w:lvlText w:val=""/>
      <w:lvlJc w:val="left"/>
      <w:pPr>
        <w:ind w:left="2509" w:hanging="360"/>
      </w:pPr>
      <w:rPr>
        <w:rFonts w:ascii="Wingdings" w:hAnsi="Wingdings" w:hint="default"/>
      </w:rPr>
    </w:lvl>
    <w:lvl w:ilvl="3" w:tplc="3C063180">
      <w:start w:val="1"/>
      <w:numFmt w:val="bullet"/>
      <w:lvlText w:val=""/>
      <w:lvlJc w:val="left"/>
      <w:pPr>
        <w:ind w:left="3229" w:hanging="360"/>
      </w:pPr>
      <w:rPr>
        <w:rFonts w:ascii="Symbol" w:hAnsi="Symbol" w:hint="default"/>
      </w:rPr>
    </w:lvl>
    <w:lvl w:ilvl="4" w:tplc="5A2250D8">
      <w:start w:val="1"/>
      <w:numFmt w:val="bullet"/>
      <w:lvlText w:val="o"/>
      <w:lvlJc w:val="left"/>
      <w:pPr>
        <w:ind w:left="3949" w:hanging="360"/>
      </w:pPr>
      <w:rPr>
        <w:rFonts w:ascii="Courier New" w:hAnsi="Courier New" w:cs="Courier New" w:hint="default"/>
      </w:rPr>
    </w:lvl>
    <w:lvl w:ilvl="5" w:tplc="E50E09EC">
      <w:start w:val="1"/>
      <w:numFmt w:val="bullet"/>
      <w:lvlText w:val=""/>
      <w:lvlJc w:val="left"/>
      <w:pPr>
        <w:ind w:left="4669" w:hanging="360"/>
      </w:pPr>
      <w:rPr>
        <w:rFonts w:ascii="Wingdings" w:hAnsi="Wingdings" w:hint="default"/>
      </w:rPr>
    </w:lvl>
    <w:lvl w:ilvl="6" w:tplc="F77279BA">
      <w:start w:val="1"/>
      <w:numFmt w:val="bullet"/>
      <w:lvlText w:val=""/>
      <w:lvlJc w:val="left"/>
      <w:pPr>
        <w:ind w:left="5389" w:hanging="360"/>
      </w:pPr>
      <w:rPr>
        <w:rFonts w:ascii="Symbol" w:hAnsi="Symbol" w:hint="default"/>
      </w:rPr>
    </w:lvl>
    <w:lvl w:ilvl="7" w:tplc="36829BFE">
      <w:start w:val="1"/>
      <w:numFmt w:val="bullet"/>
      <w:lvlText w:val="o"/>
      <w:lvlJc w:val="left"/>
      <w:pPr>
        <w:ind w:left="6109" w:hanging="360"/>
      </w:pPr>
      <w:rPr>
        <w:rFonts w:ascii="Courier New" w:hAnsi="Courier New" w:cs="Courier New" w:hint="default"/>
      </w:rPr>
    </w:lvl>
    <w:lvl w:ilvl="8" w:tplc="D4EE3A2E">
      <w:start w:val="1"/>
      <w:numFmt w:val="bullet"/>
      <w:lvlText w:val=""/>
      <w:lvlJc w:val="left"/>
      <w:pPr>
        <w:ind w:left="6829" w:hanging="360"/>
      </w:pPr>
      <w:rPr>
        <w:rFonts w:ascii="Wingdings" w:hAnsi="Wingdings" w:hint="default"/>
      </w:rPr>
    </w:lvl>
  </w:abstractNum>
  <w:abstractNum w:abstractNumId="30" w15:restartNumberingAfterBreak="0">
    <w:nsid w:val="67531AE7"/>
    <w:multiLevelType w:val="hybridMultilevel"/>
    <w:tmpl w:val="6CB01EC2"/>
    <w:lvl w:ilvl="0" w:tplc="57E684D2">
      <w:start w:val="1"/>
      <w:numFmt w:val="decimal"/>
      <w:lvlText w:val="%1."/>
      <w:lvlJc w:val="left"/>
      <w:pPr>
        <w:ind w:left="1069" w:hanging="360"/>
      </w:pPr>
      <w:rPr>
        <w:rFonts w:hint="default"/>
      </w:rPr>
    </w:lvl>
    <w:lvl w:ilvl="1" w:tplc="ECD077B4">
      <w:start w:val="1"/>
      <w:numFmt w:val="lowerLetter"/>
      <w:lvlText w:val="%2."/>
      <w:lvlJc w:val="left"/>
      <w:pPr>
        <w:ind w:left="1789" w:hanging="360"/>
      </w:pPr>
    </w:lvl>
    <w:lvl w:ilvl="2" w:tplc="B7A85D2A">
      <w:start w:val="1"/>
      <w:numFmt w:val="lowerRoman"/>
      <w:lvlText w:val="%3."/>
      <w:lvlJc w:val="right"/>
      <w:pPr>
        <w:ind w:left="2509" w:hanging="180"/>
      </w:pPr>
    </w:lvl>
    <w:lvl w:ilvl="3" w:tplc="9EB4C7DC">
      <w:start w:val="1"/>
      <w:numFmt w:val="decimal"/>
      <w:lvlText w:val="%4."/>
      <w:lvlJc w:val="left"/>
      <w:pPr>
        <w:ind w:left="3229" w:hanging="360"/>
      </w:pPr>
    </w:lvl>
    <w:lvl w:ilvl="4" w:tplc="E3386660">
      <w:start w:val="1"/>
      <w:numFmt w:val="lowerLetter"/>
      <w:lvlText w:val="%5."/>
      <w:lvlJc w:val="left"/>
      <w:pPr>
        <w:ind w:left="3949" w:hanging="360"/>
      </w:pPr>
    </w:lvl>
    <w:lvl w:ilvl="5" w:tplc="E05A6B38">
      <w:start w:val="1"/>
      <w:numFmt w:val="lowerRoman"/>
      <w:lvlText w:val="%6."/>
      <w:lvlJc w:val="right"/>
      <w:pPr>
        <w:ind w:left="4669" w:hanging="180"/>
      </w:pPr>
    </w:lvl>
    <w:lvl w:ilvl="6" w:tplc="BF92BB08">
      <w:start w:val="1"/>
      <w:numFmt w:val="decimal"/>
      <w:lvlText w:val="%7."/>
      <w:lvlJc w:val="left"/>
      <w:pPr>
        <w:ind w:left="5389" w:hanging="360"/>
      </w:pPr>
    </w:lvl>
    <w:lvl w:ilvl="7" w:tplc="ADDC3BEA">
      <w:start w:val="1"/>
      <w:numFmt w:val="lowerLetter"/>
      <w:lvlText w:val="%8."/>
      <w:lvlJc w:val="left"/>
      <w:pPr>
        <w:ind w:left="6109" w:hanging="360"/>
      </w:pPr>
    </w:lvl>
    <w:lvl w:ilvl="8" w:tplc="EC9CB478">
      <w:start w:val="1"/>
      <w:numFmt w:val="lowerRoman"/>
      <w:lvlText w:val="%9."/>
      <w:lvlJc w:val="right"/>
      <w:pPr>
        <w:ind w:left="6829" w:hanging="180"/>
      </w:pPr>
    </w:lvl>
  </w:abstractNum>
  <w:abstractNum w:abstractNumId="31" w15:restartNumberingAfterBreak="0">
    <w:nsid w:val="685B4260"/>
    <w:multiLevelType w:val="hybridMultilevel"/>
    <w:tmpl w:val="1E52A23E"/>
    <w:lvl w:ilvl="0" w:tplc="AA063592">
      <w:start w:val="1"/>
      <w:numFmt w:val="bullet"/>
      <w:lvlText w:val=""/>
      <w:lvlJc w:val="left"/>
      <w:pPr>
        <w:ind w:left="1440" w:hanging="360"/>
      </w:pPr>
      <w:rPr>
        <w:rFonts w:ascii="Symbol" w:hAnsi="Symbol" w:hint="default"/>
        <w:color w:val="auto"/>
      </w:rPr>
    </w:lvl>
    <w:lvl w:ilvl="1" w:tplc="AD32028C">
      <w:start w:val="1"/>
      <w:numFmt w:val="bullet"/>
      <w:lvlText w:val="o"/>
      <w:lvlJc w:val="left"/>
      <w:pPr>
        <w:ind w:left="2160" w:hanging="360"/>
      </w:pPr>
      <w:rPr>
        <w:rFonts w:ascii="Courier New" w:hAnsi="Courier New" w:cs="Courier New" w:hint="default"/>
      </w:rPr>
    </w:lvl>
    <w:lvl w:ilvl="2" w:tplc="1632BBBE">
      <w:start w:val="1"/>
      <w:numFmt w:val="bullet"/>
      <w:lvlText w:val=""/>
      <w:lvlJc w:val="left"/>
      <w:pPr>
        <w:ind w:left="2880" w:hanging="360"/>
      </w:pPr>
      <w:rPr>
        <w:rFonts w:ascii="Wingdings" w:hAnsi="Wingdings" w:hint="default"/>
      </w:rPr>
    </w:lvl>
    <w:lvl w:ilvl="3" w:tplc="EA30C4C6">
      <w:start w:val="1"/>
      <w:numFmt w:val="bullet"/>
      <w:lvlText w:val=""/>
      <w:lvlJc w:val="left"/>
      <w:pPr>
        <w:ind w:left="3600" w:hanging="360"/>
      </w:pPr>
      <w:rPr>
        <w:rFonts w:ascii="Symbol" w:hAnsi="Symbol" w:hint="default"/>
      </w:rPr>
    </w:lvl>
    <w:lvl w:ilvl="4" w:tplc="8F727E7A">
      <w:start w:val="1"/>
      <w:numFmt w:val="bullet"/>
      <w:lvlText w:val="o"/>
      <w:lvlJc w:val="left"/>
      <w:pPr>
        <w:ind w:left="4320" w:hanging="360"/>
      </w:pPr>
      <w:rPr>
        <w:rFonts w:ascii="Courier New" w:hAnsi="Courier New" w:cs="Courier New" w:hint="default"/>
      </w:rPr>
    </w:lvl>
    <w:lvl w:ilvl="5" w:tplc="B604371C">
      <w:start w:val="1"/>
      <w:numFmt w:val="bullet"/>
      <w:lvlText w:val=""/>
      <w:lvlJc w:val="left"/>
      <w:pPr>
        <w:ind w:left="5040" w:hanging="360"/>
      </w:pPr>
      <w:rPr>
        <w:rFonts w:ascii="Wingdings" w:hAnsi="Wingdings" w:hint="default"/>
      </w:rPr>
    </w:lvl>
    <w:lvl w:ilvl="6" w:tplc="9BC0BBBA">
      <w:start w:val="1"/>
      <w:numFmt w:val="bullet"/>
      <w:lvlText w:val=""/>
      <w:lvlJc w:val="left"/>
      <w:pPr>
        <w:ind w:left="5760" w:hanging="360"/>
      </w:pPr>
      <w:rPr>
        <w:rFonts w:ascii="Symbol" w:hAnsi="Symbol" w:hint="default"/>
      </w:rPr>
    </w:lvl>
    <w:lvl w:ilvl="7" w:tplc="6C80FE54">
      <w:start w:val="1"/>
      <w:numFmt w:val="bullet"/>
      <w:lvlText w:val="o"/>
      <w:lvlJc w:val="left"/>
      <w:pPr>
        <w:ind w:left="6480" w:hanging="360"/>
      </w:pPr>
      <w:rPr>
        <w:rFonts w:ascii="Courier New" w:hAnsi="Courier New" w:cs="Courier New" w:hint="default"/>
      </w:rPr>
    </w:lvl>
    <w:lvl w:ilvl="8" w:tplc="748EC97C">
      <w:start w:val="1"/>
      <w:numFmt w:val="bullet"/>
      <w:lvlText w:val=""/>
      <w:lvlJc w:val="left"/>
      <w:pPr>
        <w:ind w:left="7200" w:hanging="360"/>
      </w:pPr>
      <w:rPr>
        <w:rFonts w:ascii="Wingdings" w:hAnsi="Wingdings" w:hint="default"/>
      </w:rPr>
    </w:lvl>
  </w:abstractNum>
  <w:abstractNum w:abstractNumId="32" w15:restartNumberingAfterBreak="0">
    <w:nsid w:val="6B9A4436"/>
    <w:multiLevelType w:val="multilevel"/>
    <w:tmpl w:val="F16ECC48"/>
    <w:styleLink w:val="22"/>
    <w:lvl w:ilvl="0">
      <w:start w:val="1"/>
      <w:numFmt w:val="decimal"/>
      <w:pStyle w:val="22"/>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3" w15:restartNumberingAfterBreak="0">
    <w:nsid w:val="6C497429"/>
    <w:multiLevelType w:val="hybridMultilevel"/>
    <w:tmpl w:val="419EBB12"/>
    <w:lvl w:ilvl="0" w:tplc="4F82949E">
      <w:start w:val="1"/>
      <w:numFmt w:val="bullet"/>
      <w:lvlText w:val=""/>
      <w:lvlJc w:val="left"/>
      <w:pPr>
        <w:tabs>
          <w:tab w:val="num" w:pos="644"/>
        </w:tabs>
        <w:ind w:left="644" w:hanging="360"/>
      </w:pPr>
      <w:rPr>
        <w:rFonts w:ascii="Symbol" w:hAnsi="Symbol" w:hint="default"/>
      </w:rPr>
    </w:lvl>
    <w:lvl w:ilvl="1" w:tplc="DD9C4116">
      <w:start w:val="1"/>
      <w:numFmt w:val="bullet"/>
      <w:lvlText w:val="o"/>
      <w:lvlJc w:val="left"/>
      <w:pPr>
        <w:tabs>
          <w:tab w:val="num" w:pos="1440"/>
        </w:tabs>
        <w:ind w:left="1440" w:hanging="360"/>
      </w:pPr>
      <w:rPr>
        <w:rFonts w:ascii="Courier New" w:hAnsi="Courier New" w:cs="Courier New" w:hint="default"/>
      </w:rPr>
    </w:lvl>
    <w:lvl w:ilvl="2" w:tplc="700AA2B0">
      <w:start w:val="1"/>
      <w:numFmt w:val="bullet"/>
      <w:lvlText w:val=""/>
      <w:lvlJc w:val="left"/>
      <w:pPr>
        <w:tabs>
          <w:tab w:val="num" w:pos="2160"/>
        </w:tabs>
        <w:ind w:left="2160" w:hanging="360"/>
      </w:pPr>
      <w:rPr>
        <w:rFonts w:ascii="Wingdings" w:hAnsi="Wingdings" w:cs="Wingdings" w:hint="default"/>
      </w:rPr>
    </w:lvl>
    <w:lvl w:ilvl="3" w:tplc="A60E017A">
      <w:start w:val="1"/>
      <w:numFmt w:val="bullet"/>
      <w:lvlText w:val=""/>
      <w:lvlJc w:val="left"/>
      <w:pPr>
        <w:tabs>
          <w:tab w:val="num" w:pos="2880"/>
        </w:tabs>
        <w:ind w:left="2880" w:hanging="360"/>
      </w:pPr>
      <w:rPr>
        <w:rFonts w:ascii="Symbol" w:hAnsi="Symbol" w:cs="Symbol" w:hint="default"/>
      </w:rPr>
    </w:lvl>
    <w:lvl w:ilvl="4" w:tplc="E12E5E8E">
      <w:start w:val="1"/>
      <w:numFmt w:val="bullet"/>
      <w:lvlText w:val="o"/>
      <w:lvlJc w:val="left"/>
      <w:pPr>
        <w:tabs>
          <w:tab w:val="num" w:pos="3600"/>
        </w:tabs>
        <w:ind w:left="3600" w:hanging="360"/>
      </w:pPr>
      <w:rPr>
        <w:rFonts w:ascii="Courier New" w:hAnsi="Courier New" w:cs="Courier New" w:hint="default"/>
      </w:rPr>
    </w:lvl>
    <w:lvl w:ilvl="5" w:tplc="CBD2C4C0">
      <w:start w:val="1"/>
      <w:numFmt w:val="bullet"/>
      <w:lvlText w:val=""/>
      <w:lvlJc w:val="left"/>
      <w:pPr>
        <w:tabs>
          <w:tab w:val="num" w:pos="4320"/>
        </w:tabs>
        <w:ind w:left="4320" w:hanging="360"/>
      </w:pPr>
      <w:rPr>
        <w:rFonts w:ascii="Wingdings" w:hAnsi="Wingdings" w:cs="Wingdings" w:hint="default"/>
      </w:rPr>
    </w:lvl>
    <w:lvl w:ilvl="6" w:tplc="B302C01E">
      <w:start w:val="1"/>
      <w:numFmt w:val="bullet"/>
      <w:lvlText w:val=""/>
      <w:lvlJc w:val="left"/>
      <w:pPr>
        <w:tabs>
          <w:tab w:val="num" w:pos="5040"/>
        </w:tabs>
        <w:ind w:left="5040" w:hanging="360"/>
      </w:pPr>
      <w:rPr>
        <w:rFonts w:ascii="Symbol" w:hAnsi="Symbol" w:cs="Symbol" w:hint="default"/>
      </w:rPr>
    </w:lvl>
    <w:lvl w:ilvl="7" w:tplc="F2346FB2">
      <w:start w:val="1"/>
      <w:numFmt w:val="bullet"/>
      <w:lvlText w:val="o"/>
      <w:lvlJc w:val="left"/>
      <w:pPr>
        <w:tabs>
          <w:tab w:val="num" w:pos="5760"/>
        </w:tabs>
        <w:ind w:left="5760" w:hanging="360"/>
      </w:pPr>
      <w:rPr>
        <w:rFonts w:ascii="Courier New" w:hAnsi="Courier New" w:cs="Courier New" w:hint="default"/>
      </w:rPr>
    </w:lvl>
    <w:lvl w:ilvl="8" w:tplc="752EECC6">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613F11"/>
    <w:multiLevelType w:val="hybridMultilevel"/>
    <w:tmpl w:val="64A0D5D2"/>
    <w:lvl w:ilvl="0" w:tplc="8B280C84">
      <w:start w:val="1"/>
      <w:numFmt w:val="bullet"/>
      <w:lvlText w:val=""/>
      <w:lvlJc w:val="left"/>
      <w:pPr>
        <w:ind w:left="1429" w:hanging="360"/>
      </w:pPr>
      <w:rPr>
        <w:rFonts w:ascii="Symbol" w:hAnsi="Symbol" w:hint="default"/>
      </w:rPr>
    </w:lvl>
    <w:lvl w:ilvl="1" w:tplc="653E7B74">
      <w:start w:val="1"/>
      <w:numFmt w:val="bullet"/>
      <w:lvlText w:val="o"/>
      <w:lvlJc w:val="left"/>
      <w:pPr>
        <w:ind w:left="2149" w:hanging="360"/>
      </w:pPr>
      <w:rPr>
        <w:rFonts w:ascii="Courier New" w:hAnsi="Courier New" w:cs="Courier New" w:hint="default"/>
      </w:rPr>
    </w:lvl>
    <w:lvl w:ilvl="2" w:tplc="A36E2CD2">
      <w:start w:val="1"/>
      <w:numFmt w:val="bullet"/>
      <w:lvlText w:val=""/>
      <w:lvlJc w:val="left"/>
      <w:pPr>
        <w:ind w:left="2869" w:hanging="360"/>
      </w:pPr>
      <w:rPr>
        <w:rFonts w:ascii="Wingdings" w:hAnsi="Wingdings" w:hint="default"/>
      </w:rPr>
    </w:lvl>
    <w:lvl w:ilvl="3" w:tplc="F4B6772E">
      <w:start w:val="1"/>
      <w:numFmt w:val="bullet"/>
      <w:lvlText w:val=""/>
      <w:lvlJc w:val="left"/>
      <w:pPr>
        <w:ind w:left="3589" w:hanging="360"/>
      </w:pPr>
      <w:rPr>
        <w:rFonts w:ascii="Symbol" w:hAnsi="Symbol" w:hint="default"/>
      </w:rPr>
    </w:lvl>
    <w:lvl w:ilvl="4" w:tplc="86C48CCC">
      <w:start w:val="1"/>
      <w:numFmt w:val="bullet"/>
      <w:lvlText w:val="o"/>
      <w:lvlJc w:val="left"/>
      <w:pPr>
        <w:ind w:left="4309" w:hanging="360"/>
      </w:pPr>
      <w:rPr>
        <w:rFonts w:ascii="Courier New" w:hAnsi="Courier New" w:cs="Courier New" w:hint="default"/>
      </w:rPr>
    </w:lvl>
    <w:lvl w:ilvl="5" w:tplc="E72C1C52">
      <w:start w:val="1"/>
      <w:numFmt w:val="bullet"/>
      <w:lvlText w:val=""/>
      <w:lvlJc w:val="left"/>
      <w:pPr>
        <w:ind w:left="5029" w:hanging="360"/>
      </w:pPr>
      <w:rPr>
        <w:rFonts w:ascii="Wingdings" w:hAnsi="Wingdings" w:hint="default"/>
      </w:rPr>
    </w:lvl>
    <w:lvl w:ilvl="6" w:tplc="DBCE0902">
      <w:start w:val="1"/>
      <w:numFmt w:val="bullet"/>
      <w:lvlText w:val=""/>
      <w:lvlJc w:val="left"/>
      <w:pPr>
        <w:ind w:left="5749" w:hanging="360"/>
      </w:pPr>
      <w:rPr>
        <w:rFonts w:ascii="Symbol" w:hAnsi="Symbol" w:hint="default"/>
      </w:rPr>
    </w:lvl>
    <w:lvl w:ilvl="7" w:tplc="DF9A99EE">
      <w:start w:val="1"/>
      <w:numFmt w:val="bullet"/>
      <w:lvlText w:val="o"/>
      <w:lvlJc w:val="left"/>
      <w:pPr>
        <w:ind w:left="6469" w:hanging="360"/>
      </w:pPr>
      <w:rPr>
        <w:rFonts w:ascii="Courier New" w:hAnsi="Courier New" w:cs="Courier New" w:hint="default"/>
      </w:rPr>
    </w:lvl>
    <w:lvl w:ilvl="8" w:tplc="A9B071A2">
      <w:start w:val="1"/>
      <w:numFmt w:val="bullet"/>
      <w:lvlText w:val=""/>
      <w:lvlJc w:val="left"/>
      <w:pPr>
        <w:ind w:left="7189" w:hanging="360"/>
      </w:pPr>
      <w:rPr>
        <w:rFonts w:ascii="Wingdings" w:hAnsi="Wingdings" w:hint="default"/>
      </w:rPr>
    </w:lvl>
  </w:abstractNum>
  <w:abstractNum w:abstractNumId="35" w15:restartNumberingAfterBreak="0">
    <w:nsid w:val="6F2D63DF"/>
    <w:multiLevelType w:val="hybridMultilevel"/>
    <w:tmpl w:val="613255BC"/>
    <w:lvl w:ilvl="0" w:tplc="A6DCB1C4">
      <w:start w:val="1"/>
      <w:numFmt w:val="decimal"/>
      <w:lvlText w:val="%1."/>
      <w:lvlJc w:val="left"/>
      <w:pPr>
        <w:tabs>
          <w:tab w:val="num" w:pos="720"/>
        </w:tabs>
        <w:ind w:left="720" w:hanging="360"/>
      </w:pPr>
      <w:rPr>
        <w:rFonts w:hint="default"/>
        <w:b/>
      </w:rPr>
    </w:lvl>
    <w:lvl w:ilvl="1" w:tplc="55F2BC08">
      <w:start w:val="1"/>
      <w:numFmt w:val="none"/>
      <w:lvlText w:val=""/>
      <w:lvlJc w:val="left"/>
      <w:pPr>
        <w:tabs>
          <w:tab w:val="num" w:pos="360"/>
        </w:tabs>
      </w:pPr>
    </w:lvl>
    <w:lvl w:ilvl="2" w:tplc="EE5E11DA">
      <w:start w:val="1"/>
      <w:numFmt w:val="none"/>
      <w:lvlText w:val=""/>
      <w:lvlJc w:val="left"/>
      <w:pPr>
        <w:tabs>
          <w:tab w:val="num" w:pos="360"/>
        </w:tabs>
      </w:pPr>
    </w:lvl>
    <w:lvl w:ilvl="3" w:tplc="4CC81106">
      <w:start w:val="1"/>
      <w:numFmt w:val="none"/>
      <w:lvlText w:val=""/>
      <w:lvlJc w:val="left"/>
      <w:pPr>
        <w:tabs>
          <w:tab w:val="num" w:pos="360"/>
        </w:tabs>
      </w:pPr>
    </w:lvl>
    <w:lvl w:ilvl="4" w:tplc="714CDF26">
      <w:start w:val="1"/>
      <w:numFmt w:val="none"/>
      <w:lvlText w:val=""/>
      <w:lvlJc w:val="left"/>
      <w:pPr>
        <w:tabs>
          <w:tab w:val="num" w:pos="360"/>
        </w:tabs>
      </w:pPr>
    </w:lvl>
    <w:lvl w:ilvl="5" w:tplc="6172C098">
      <w:start w:val="1"/>
      <w:numFmt w:val="none"/>
      <w:lvlText w:val=""/>
      <w:lvlJc w:val="left"/>
      <w:pPr>
        <w:tabs>
          <w:tab w:val="num" w:pos="360"/>
        </w:tabs>
      </w:pPr>
    </w:lvl>
    <w:lvl w:ilvl="6" w:tplc="22F0DE2A">
      <w:start w:val="1"/>
      <w:numFmt w:val="none"/>
      <w:lvlText w:val=""/>
      <w:lvlJc w:val="left"/>
      <w:pPr>
        <w:tabs>
          <w:tab w:val="num" w:pos="360"/>
        </w:tabs>
      </w:pPr>
    </w:lvl>
    <w:lvl w:ilvl="7" w:tplc="8834BEA0">
      <w:start w:val="1"/>
      <w:numFmt w:val="none"/>
      <w:lvlText w:val=""/>
      <w:lvlJc w:val="left"/>
      <w:pPr>
        <w:tabs>
          <w:tab w:val="num" w:pos="360"/>
        </w:tabs>
      </w:pPr>
    </w:lvl>
    <w:lvl w:ilvl="8" w:tplc="B2C4BFEC">
      <w:start w:val="1"/>
      <w:numFmt w:val="none"/>
      <w:lvlText w:val=""/>
      <w:lvlJc w:val="left"/>
      <w:pPr>
        <w:tabs>
          <w:tab w:val="num" w:pos="360"/>
        </w:tabs>
      </w:pPr>
    </w:lvl>
  </w:abstractNum>
  <w:abstractNum w:abstractNumId="36" w15:restartNumberingAfterBreak="0">
    <w:nsid w:val="70610C10"/>
    <w:multiLevelType w:val="hybridMultilevel"/>
    <w:tmpl w:val="DEB423C2"/>
    <w:lvl w:ilvl="0" w:tplc="102E0532">
      <w:start w:val="1"/>
      <w:numFmt w:val="bullet"/>
      <w:pStyle w:val="23"/>
      <w:lvlText w:val="-"/>
      <w:lvlJc w:val="left"/>
      <w:pPr>
        <w:ind w:left="720" w:hanging="360"/>
      </w:pPr>
      <w:rPr>
        <w:rFonts w:ascii="Courier New" w:hAnsi="Courier New" w:hint="default"/>
      </w:rPr>
    </w:lvl>
    <w:lvl w:ilvl="1" w:tplc="9AB0DA18">
      <w:start w:val="1"/>
      <w:numFmt w:val="bullet"/>
      <w:lvlText w:val="o"/>
      <w:lvlJc w:val="left"/>
      <w:pPr>
        <w:ind w:left="1440" w:hanging="360"/>
      </w:pPr>
      <w:rPr>
        <w:rFonts w:ascii="Courier New" w:hAnsi="Courier New" w:cs="Courier New" w:hint="default"/>
      </w:rPr>
    </w:lvl>
    <w:lvl w:ilvl="2" w:tplc="8DCE8992">
      <w:start w:val="1"/>
      <w:numFmt w:val="bullet"/>
      <w:lvlText w:val=""/>
      <w:lvlJc w:val="left"/>
      <w:pPr>
        <w:ind w:left="2160" w:hanging="360"/>
      </w:pPr>
      <w:rPr>
        <w:rFonts w:ascii="Wingdings" w:hAnsi="Wingdings" w:hint="default"/>
      </w:rPr>
    </w:lvl>
    <w:lvl w:ilvl="3" w:tplc="2F6A3C48">
      <w:start w:val="1"/>
      <w:numFmt w:val="bullet"/>
      <w:lvlText w:val=""/>
      <w:lvlJc w:val="left"/>
      <w:pPr>
        <w:ind w:left="2880" w:hanging="360"/>
      </w:pPr>
      <w:rPr>
        <w:rFonts w:ascii="Symbol" w:hAnsi="Symbol" w:hint="default"/>
      </w:rPr>
    </w:lvl>
    <w:lvl w:ilvl="4" w:tplc="F0FA3DCC">
      <w:start w:val="1"/>
      <w:numFmt w:val="bullet"/>
      <w:lvlText w:val="o"/>
      <w:lvlJc w:val="left"/>
      <w:pPr>
        <w:ind w:left="3600" w:hanging="360"/>
      </w:pPr>
      <w:rPr>
        <w:rFonts w:ascii="Courier New" w:hAnsi="Courier New" w:cs="Courier New" w:hint="default"/>
      </w:rPr>
    </w:lvl>
    <w:lvl w:ilvl="5" w:tplc="2196E1FC">
      <w:start w:val="1"/>
      <w:numFmt w:val="bullet"/>
      <w:lvlText w:val=""/>
      <w:lvlJc w:val="left"/>
      <w:pPr>
        <w:ind w:left="4320" w:hanging="360"/>
      </w:pPr>
      <w:rPr>
        <w:rFonts w:ascii="Wingdings" w:hAnsi="Wingdings" w:hint="default"/>
      </w:rPr>
    </w:lvl>
    <w:lvl w:ilvl="6" w:tplc="08D42570">
      <w:start w:val="1"/>
      <w:numFmt w:val="bullet"/>
      <w:lvlText w:val=""/>
      <w:lvlJc w:val="left"/>
      <w:pPr>
        <w:ind w:left="5040" w:hanging="360"/>
      </w:pPr>
      <w:rPr>
        <w:rFonts w:ascii="Symbol" w:hAnsi="Symbol" w:hint="default"/>
      </w:rPr>
    </w:lvl>
    <w:lvl w:ilvl="7" w:tplc="C6343776">
      <w:start w:val="1"/>
      <w:numFmt w:val="bullet"/>
      <w:lvlText w:val="o"/>
      <w:lvlJc w:val="left"/>
      <w:pPr>
        <w:ind w:left="5760" w:hanging="360"/>
      </w:pPr>
      <w:rPr>
        <w:rFonts w:ascii="Courier New" w:hAnsi="Courier New" w:cs="Courier New" w:hint="default"/>
      </w:rPr>
    </w:lvl>
    <w:lvl w:ilvl="8" w:tplc="0FCC4AE4">
      <w:start w:val="1"/>
      <w:numFmt w:val="bullet"/>
      <w:lvlText w:val=""/>
      <w:lvlJc w:val="left"/>
      <w:pPr>
        <w:ind w:left="6480" w:hanging="360"/>
      </w:pPr>
      <w:rPr>
        <w:rFonts w:ascii="Wingdings" w:hAnsi="Wingdings" w:hint="default"/>
      </w:rPr>
    </w:lvl>
  </w:abstractNum>
  <w:abstractNum w:abstractNumId="37" w15:restartNumberingAfterBreak="0">
    <w:nsid w:val="722B39BB"/>
    <w:multiLevelType w:val="hybridMultilevel"/>
    <w:tmpl w:val="E50EF100"/>
    <w:lvl w:ilvl="0" w:tplc="214003BE">
      <w:start w:val="1"/>
      <w:numFmt w:val="bullet"/>
      <w:lvlText w:val=""/>
      <w:lvlJc w:val="left"/>
      <w:pPr>
        <w:tabs>
          <w:tab w:val="num" w:pos="720"/>
        </w:tabs>
        <w:ind w:left="720" w:hanging="360"/>
      </w:pPr>
      <w:rPr>
        <w:rFonts w:ascii="Symbol" w:hAnsi="Symbol" w:hint="default"/>
      </w:rPr>
    </w:lvl>
    <w:lvl w:ilvl="1" w:tplc="078620F8">
      <w:start w:val="1"/>
      <w:numFmt w:val="bullet"/>
      <w:lvlText w:val="o"/>
      <w:lvlJc w:val="left"/>
      <w:pPr>
        <w:tabs>
          <w:tab w:val="num" w:pos="1440"/>
        </w:tabs>
        <w:ind w:left="1440" w:hanging="360"/>
      </w:pPr>
      <w:rPr>
        <w:rFonts w:ascii="Courier New" w:hAnsi="Courier New" w:cs="Courier New" w:hint="default"/>
      </w:rPr>
    </w:lvl>
    <w:lvl w:ilvl="2" w:tplc="12943F32">
      <w:start w:val="1"/>
      <w:numFmt w:val="bullet"/>
      <w:lvlText w:val=""/>
      <w:lvlJc w:val="left"/>
      <w:pPr>
        <w:tabs>
          <w:tab w:val="num" w:pos="2160"/>
        </w:tabs>
        <w:ind w:left="2160" w:hanging="360"/>
      </w:pPr>
      <w:rPr>
        <w:rFonts w:ascii="Wingdings" w:hAnsi="Wingdings" w:cs="Wingdings" w:hint="default"/>
      </w:rPr>
    </w:lvl>
    <w:lvl w:ilvl="3" w:tplc="F00477D0">
      <w:start w:val="1"/>
      <w:numFmt w:val="bullet"/>
      <w:lvlText w:val=""/>
      <w:lvlJc w:val="left"/>
      <w:pPr>
        <w:tabs>
          <w:tab w:val="num" w:pos="2880"/>
        </w:tabs>
        <w:ind w:left="2880" w:hanging="360"/>
      </w:pPr>
      <w:rPr>
        <w:rFonts w:ascii="Symbol" w:hAnsi="Symbol" w:cs="Symbol" w:hint="default"/>
      </w:rPr>
    </w:lvl>
    <w:lvl w:ilvl="4" w:tplc="C5F4B7B6">
      <w:start w:val="1"/>
      <w:numFmt w:val="bullet"/>
      <w:lvlText w:val="o"/>
      <w:lvlJc w:val="left"/>
      <w:pPr>
        <w:tabs>
          <w:tab w:val="num" w:pos="3600"/>
        </w:tabs>
        <w:ind w:left="3600" w:hanging="360"/>
      </w:pPr>
      <w:rPr>
        <w:rFonts w:ascii="Courier New" w:hAnsi="Courier New" w:cs="Courier New" w:hint="default"/>
      </w:rPr>
    </w:lvl>
    <w:lvl w:ilvl="5" w:tplc="4934C0D6">
      <w:start w:val="1"/>
      <w:numFmt w:val="bullet"/>
      <w:lvlText w:val=""/>
      <w:lvlJc w:val="left"/>
      <w:pPr>
        <w:tabs>
          <w:tab w:val="num" w:pos="4320"/>
        </w:tabs>
        <w:ind w:left="4320" w:hanging="360"/>
      </w:pPr>
      <w:rPr>
        <w:rFonts w:ascii="Wingdings" w:hAnsi="Wingdings" w:cs="Wingdings" w:hint="default"/>
      </w:rPr>
    </w:lvl>
    <w:lvl w:ilvl="6" w:tplc="50484302">
      <w:start w:val="1"/>
      <w:numFmt w:val="bullet"/>
      <w:lvlText w:val=""/>
      <w:lvlJc w:val="left"/>
      <w:pPr>
        <w:tabs>
          <w:tab w:val="num" w:pos="5040"/>
        </w:tabs>
        <w:ind w:left="5040" w:hanging="360"/>
      </w:pPr>
      <w:rPr>
        <w:rFonts w:ascii="Symbol" w:hAnsi="Symbol" w:cs="Symbol" w:hint="default"/>
      </w:rPr>
    </w:lvl>
    <w:lvl w:ilvl="7" w:tplc="29D06346">
      <w:start w:val="1"/>
      <w:numFmt w:val="bullet"/>
      <w:lvlText w:val="o"/>
      <w:lvlJc w:val="left"/>
      <w:pPr>
        <w:tabs>
          <w:tab w:val="num" w:pos="5760"/>
        </w:tabs>
        <w:ind w:left="5760" w:hanging="360"/>
      </w:pPr>
      <w:rPr>
        <w:rFonts w:ascii="Courier New" w:hAnsi="Courier New" w:cs="Courier New" w:hint="default"/>
      </w:rPr>
    </w:lvl>
    <w:lvl w:ilvl="8" w:tplc="F5A44D5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247612"/>
    <w:multiLevelType w:val="multilevel"/>
    <w:tmpl w:val="904E72BA"/>
    <w:lvl w:ilvl="0">
      <w:start w:val="1"/>
      <w:numFmt w:val="decimal"/>
      <w:pStyle w:val="12"/>
      <w:lvlText w:val="%1"/>
      <w:lvlJc w:val="left"/>
      <w:pPr>
        <w:ind w:left="0" w:firstLine="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24"/>
      <w:lvlText w:val="%1.%2"/>
      <w:lvlJc w:val="left"/>
      <w:pPr>
        <w:ind w:left="720" w:hanging="720"/>
      </w:pPr>
      <w:rPr>
        <w:rFonts w:ascii="Times New Roman" w:hAnsi="Times New Roman" w:hint="default"/>
        <w:b/>
        <w:i w:val="0"/>
        <w:caps w:val="0"/>
        <w:strike w:val="0"/>
        <w:vanish w:val="0"/>
        <w:color w:val="000000"/>
        <w:sz w:val="26"/>
        <w:szCs w:val="26"/>
        <w:vertAlign w:val="baseline"/>
        <w:lang w:val="ru-RU"/>
      </w:rPr>
    </w:lvl>
    <w:lvl w:ilvl="2">
      <w:start w:val="1"/>
      <w:numFmt w:val="decimal"/>
      <w:pStyle w:val="31"/>
      <w:lvlText w:val="%1.%2.%3"/>
      <w:lvlJc w:val="left"/>
      <w:pPr>
        <w:ind w:left="720" w:hanging="72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33E5244"/>
    <w:multiLevelType w:val="hybridMultilevel"/>
    <w:tmpl w:val="60E21392"/>
    <w:lvl w:ilvl="0" w:tplc="43BCF6D8">
      <w:start w:val="1"/>
      <w:numFmt w:val="bullet"/>
      <w:lvlText w:val=""/>
      <w:lvlJc w:val="left"/>
      <w:pPr>
        <w:ind w:left="1353" w:hanging="360"/>
      </w:pPr>
      <w:rPr>
        <w:rFonts w:ascii="Symbol" w:hAnsi="Symbol" w:hint="default"/>
        <w:color w:val="auto"/>
      </w:rPr>
    </w:lvl>
    <w:lvl w:ilvl="1" w:tplc="7DC0AA2E">
      <w:start w:val="1"/>
      <w:numFmt w:val="bullet"/>
      <w:lvlText w:val="o"/>
      <w:lvlJc w:val="left"/>
      <w:pPr>
        <w:ind w:left="1156" w:hanging="360"/>
      </w:pPr>
      <w:rPr>
        <w:rFonts w:ascii="Courier New" w:hAnsi="Courier New" w:cs="Courier New" w:hint="default"/>
      </w:rPr>
    </w:lvl>
    <w:lvl w:ilvl="2" w:tplc="25767C06">
      <w:start w:val="1"/>
      <w:numFmt w:val="bullet"/>
      <w:lvlText w:val=""/>
      <w:lvlJc w:val="left"/>
      <w:pPr>
        <w:ind w:left="1876" w:hanging="360"/>
      </w:pPr>
      <w:rPr>
        <w:rFonts w:ascii="Wingdings" w:hAnsi="Wingdings" w:hint="default"/>
      </w:rPr>
    </w:lvl>
    <w:lvl w:ilvl="3" w:tplc="8FF2A34C">
      <w:start w:val="1"/>
      <w:numFmt w:val="bullet"/>
      <w:lvlText w:val=""/>
      <w:lvlJc w:val="left"/>
      <w:pPr>
        <w:ind w:left="2596" w:hanging="360"/>
      </w:pPr>
      <w:rPr>
        <w:rFonts w:ascii="Symbol" w:hAnsi="Symbol" w:hint="default"/>
      </w:rPr>
    </w:lvl>
    <w:lvl w:ilvl="4" w:tplc="46746608">
      <w:start w:val="1"/>
      <w:numFmt w:val="bullet"/>
      <w:lvlText w:val="o"/>
      <w:lvlJc w:val="left"/>
      <w:pPr>
        <w:ind w:left="3316" w:hanging="360"/>
      </w:pPr>
      <w:rPr>
        <w:rFonts w:ascii="Courier New" w:hAnsi="Courier New" w:cs="Courier New" w:hint="default"/>
      </w:rPr>
    </w:lvl>
    <w:lvl w:ilvl="5" w:tplc="CBF89408">
      <w:start w:val="1"/>
      <w:numFmt w:val="bullet"/>
      <w:lvlText w:val=""/>
      <w:lvlJc w:val="left"/>
      <w:pPr>
        <w:ind w:left="4036" w:hanging="360"/>
      </w:pPr>
      <w:rPr>
        <w:rFonts w:ascii="Wingdings" w:hAnsi="Wingdings" w:hint="default"/>
      </w:rPr>
    </w:lvl>
    <w:lvl w:ilvl="6" w:tplc="5FACDCA6">
      <w:start w:val="1"/>
      <w:numFmt w:val="bullet"/>
      <w:lvlText w:val=""/>
      <w:lvlJc w:val="left"/>
      <w:pPr>
        <w:ind w:left="4756" w:hanging="360"/>
      </w:pPr>
      <w:rPr>
        <w:rFonts w:ascii="Symbol" w:hAnsi="Symbol" w:hint="default"/>
      </w:rPr>
    </w:lvl>
    <w:lvl w:ilvl="7" w:tplc="54162A16">
      <w:start w:val="1"/>
      <w:numFmt w:val="bullet"/>
      <w:lvlText w:val="o"/>
      <w:lvlJc w:val="left"/>
      <w:pPr>
        <w:ind w:left="5476" w:hanging="360"/>
      </w:pPr>
      <w:rPr>
        <w:rFonts w:ascii="Courier New" w:hAnsi="Courier New" w:cs="Courier New" w:hint="default"/>
      </w:rPr>
    </w:lvl>
    <w:lvl w:ilvl="8" w:tplc="08EA747A">
      <w:start w:val="1"/>
      <w:numFmt w:val="bullet"/>
      <w:lvlText w:val=""/>
      <w:lvlJc w:val="left"/>
      <w:pPr>
        <w:ind w:left="6196" w:hanging="360"/>
      </w:pPr>
      <w:rPr>
        <w:rFonts w:ascii="Wingdings" w:hAnsi="Wingdings" w:hint="default"/>
      </w:rPr>
    </w:lvl>
  </w:abstractNum>
  <w:abstractNum w:abstractNumId="40" w15:restartNumberingAfterBreak="0">
    <w:nsid w:val="77D16232"/>
    <w:multiLevelType w:val="hybridMultilevel"/>
    <w:tmpl w:val="E19848E0"/>
    <w:lvl w:ilvl="0" w:tplc="2FE8248C">
      <w:start w:val="4"/>
      <w:numFmt w:val="bullet"/>
      <w:lvlText w:val="-"/>
      <w:lvlJc w:val="left"/>
      <w:pPr>
        <w:tabs>
          <w:tab w:val="num" w:pos="720"/>
        </w:tabs>
        <w:ind w:left="720" w:hanging="360"/>
      </w:pPr>
      <w:rPr>
        <w:rFonts w:ascii="Times New Roman" w:eastAsia="Times New Roman" w:hAnsi="Times New Roman" w:cs="Times New Roman" w:hint="default"/>
      </w:rPr>
    </w:lvl>
    <w:lvl w:ilvl="1" w:tplc="5C9E7FCA">
      <w:start w:val="1"/>
      <w:numFmt w:val="bullet"/>
      <w:lvlText w:val="o"/>
      <w:lvlJc w:val="left"/>
      <w:pPr>
        <w:tabs>
          <w:tab w:val="num" w:pos="1440"/>
        </w:tabs>
        <w:ind w:left="1440" w:hanging="360"/>
      </w:pPr>
      <w:rPr>
        <w:rFonts w:ascii="Courier New" w:hAnsi="Courier New" w:cs="Courier New" w:hint="default"/>
      </w:rPr>
    </w:lvl>
    <w:lvl w:ilvl="2" w:tplc="0EB225C2">
      <w:start w:val="1"/>
      <w:numFmt w:val="bullet"/>
      <w:lvlText w:val=""/>
      <w:lvlJc w:val="left"/>
      <w:pPr>
        <w:tabs>
          <w:tab w:val="num" w:pos="2160"/>
        </w:tabs>
        <w:ind w:left="2160" w:hanging="360"/>
      </w:pPr>
      <w:rPr>
        <w:rFonts w:ascii="Wingdings" w:hAnsi="Wingdings" w:cs="Wingdings" w:hint="default"/>
      </w:rPr>
    </w:lvl>
    <w:lvl w:ilvl="3" w:tplc="10444C56">
      <w:start w:val="1"/>
      <w:numFmt w:val="bullet"/>
      <w:lvlText w:val=""/>
      <w:lvlJc w:val="left"/>
      <w:pPr>
        <w:tabs>
          <w:tab w:val="num" w:pos="2880"/>
        </w:tabs>
        <w:ind w:left="2880" w:hanging="360"/>
      </w:pPr>
      <w:rPr>
        <w:rFonts w:ascii="Symbol" w:hAnsi="Symbol" w:cs="Symbol" w:hint="default"/>
      </w:rPr>
    </w:lvl>
    <w:lvl w:ilvl="4" w:tplc="140A4790">
      <w:start w:val="1"/>
      <w:numFmt w:val="bullet"/>
      <w:lvlText w:val="o"/>
      <w:lvlJc w:val="left"/>
      <w:pPr>
        <w:tabs>
          <w:tab w:val="num" w:pos="3600"/>
        </w:tabs>
        <w:ind w:left="3600" w:hanging="360"/>
      </w:pPr>
      <w:rPr>
        <w:rFonts w:ascii="Courier New" w:hAnsi="Courier New" w:cs="Courier New" w:hint="default"/>
      </w:rPr>
    </w:lvl>
    <w:lvl w:ilvl="5" w:tplc="C15A39FA">
      <w:start w:val="1"/>
      <w:numFmt w:val="bullet"/>
      <w:lvlText w:val=""/>
      <w:lvlJc w:val="left"/>
      <w:pPr>
        <w:tabs>
          <w:tab w:val="num" w:pos="4320"/>
        </w:tabs>
        <w:ind w:left="4320" w:hanging="360"/>
      </w:pPr>
      <w:rPr>
        <w:rFonts w:ascii="Wingdings" w:hAnsi="Wingdings" w:cs="Wingdings" w:hint="default"/>
      </w:rPr>
    </w:lvl>
    <w:lvl w:ilvl="6" w:tplc="867CAC02">
      <w:start w:val="1"/>
      <w:numFmt w:val="bullet"/>
      <w:lvlText w:val=""/>
      <w:lvlJc w:val="left"/>
      <w:pPr>
        <w:tabs>
          <w:tab w:val="num" w:pos="5040"/>
        </w:tabs>
        <w:ind w:left="5040" w:hanging="360"/>
      </w:pPr>
      <w:rPr>
        <w:rFonts w:ascii="Symbol" w:hAnsi="Symbol" w:cs="Symbol" w:hint="default"/>
      </w:rPr>
    </w:lvl>
    <w:lvl w:ilvl="7" w:tplc="3D04274E">
      <w:start w:val="1"/>
      <w:numFmt w:val="bullet"/>
      <w:lvlText w:val="o"/>
      <w:lvlJc w:val="left"/>
      <w:pPr>
        <w:tabs>
          <w:tab w:val="num" w:pos="5760"/>
        </w:tabs>
        <w:ind w:left="5760" w:hanging="360"/>
      </w:pPr>
      <w:rPr>
        <w:rFonts w:ascii="Courier New" w:hAnsi="Courier New" w:cs="Courier New" w:hint="default"/>
      </w:rPr>
    </w:lvl>
    <w:lvl w:ilvl="8" w:tplc="2F3C90A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B67734C"/>
    <w:multiLevelType w:val="hybridMultilevel"/>
    <w:tmpl w:val="FD7C16BA"/>
    <w:lvl w:ilvl="0" w:tplc="345AD1CA">
      <w:start w:val="1"/>
      <w:numFmt w:val="bullet"/>
      <w:lvlText w:val=""/>
      <w:lvlJc w:val="left"/>
      <w:pPr>
        <w:ind w:left="1429" w:hanging="360"/>
      </w:pPr>
      <w:rPr>
        <w:rFonts w:ascii="Symbol" w:hAnsi="Symbol" w:hint="default"/>
        <w:color w:val="auto"/>
      </w:rPr>
    </w:lvl>
    <w:lvl w:ilvl="1" w:tplc="D782528C">
      <w:start w:val="4"/>
      <w:numFmt w:val="bullet"/>
      <w:lvlText w:val="-"/>
      <w:lvlJc w:val="left"/>
      <w:pPr>
        <w:ind w:left="2734" w:hanging="945"/>
      </w:pPr>
      <w:rPr>
        <w:rFonts w:ascii="Times New Roman" w:eastAsia="Times New Roman" w:hAnsi="Times New Roman" w:cs="Times New Roman" w:hint="default"/>
        <w:color w:val="auto"/>
      </w:rPr>
    </w:lvl>
    <w:lvl w:ilvl="2" w:tplc="58DC87E8">
      <w:start w:val="1"/>
      <w:numFmt w:val="bullet"/>
      <w:lvlText w:val=""/>
      <w:lvlJc w:val="left"/>
      <w:pPr>
        <w:ind w:left="2869" w:hanging="360"/>
      </w:pPr>
      <w:rPr>
        <w:rFonts w:ascii="Wingdings" w:hAnsi="Wingdings" w:hint="default"/>
      </w:rPr>
    </w:lvl>
    <w:lvl w:ilvl="3" w:tplc="5F629FC6">
      <w:start w:val="1"/>
      <w:numFmt w:val="bullet"/>
      <w:lvlText w:val=""/>
      <w:lvlJc w:val="left"/>
      <w:pPr>
        <w:ind w:left="3589" w:hanging="360"/>
      </w:pPr>
      <w:rPr>
        <w:rFonts w:ascii="Symbol" w:hAnsi="Symbol" w:hint="default"/>
      </w:rPr>
    </w:lvl>
    <w:lvl w:ilvl="4" w:tplc="FDDA5FCC">
      <w:start w:val="1"/>
      <w:numFmt w:val="bullet"/>
      <w:lvlText w:val="o"/>
      <w:lvlJc w:val="left"/>
      <w:pPr>
        <w:ind w:left="4309" w:hanging="360"/>
      </w:pPr>
      <w:rPr>
        <w:rFonts w:ascii="Courier New" w:hAnsi="Courier New" w:cs="Courier New" w:hint="default"/>
      </w:rPr>
    </w:lvl>
    <w:lvl w:ilvl="5" w:tplc="6A967694">
      <w:start w:val="1"/>
      <w:numFmt w:val="bullet"/>
      <w:lvlText w:val=""/>
      <w:lvlJc w:val="left"/>
      <w:pPr>
        <w:ind w:left="5029" w:hanging="360"/>
      </w:pPr>
      <w:rPr>
        <w:rFonts w:ascii="Wingdings" w:hAnsi="Wingdings" w:hint="default"/>
      </w:rPr>
    </w:lvl>
    <w:lvl w:ilvl="6" w:tplc="8D86F110">
      <w:start w:val="1"/>
      <w:numFmt w:val="bullet"/>
      <w:lvlText w:val=""/>
      <w:lvlJc w:val="left"/>
      <w:pPr>
        <w:ind w:left="5749" w:hanging="360"/>
      </w:pPr>
      <w:rPr>
        <w:rFonts w:ascii="Symbol" w:hAnsi="Symbol" w:hint="default"/>
      </w:rPr>
    </w:lvl>
    <w:lvl w:ilvl="7" w:tplc="B80C2AAA">
      <w:start w:val="1"/>
      <w:numFmt w:val="bullet"/>
      <w:lvlText w:val="o"/>
      <w:lvlJc w:val="left"/>
      <w:pPr>
        <w:ind w:left="6469" w:hanging="360"/>
      </w:pPr>
      <w:rPr>
        <w:rFonts w:ascii="Courier New" w:hAnsi="Courier New" w:cs="Courier New" w:hint="default"/>
      </w:rPr>
    </w:lvl>
    <w:lvl w:ilvl="8" w:tplc="32F8B6B4">
      <w:start w:val="1"/>
      <w:numFmt w:val="bullet"/>
      <w:lvlText w:val=""/>
      <w:lvlJc w:val="left"/>
      <w:pPr>
        <w:ind w:left="7189" w:hanging="360"/>
      </w:pPr>
      <w:rPr>
        <w:rFonts w:ascii="Wingdings" w:hAnsi="Wingdings" w:hint="default"/>
      </w:rPr>
    </w:lvl>
  </w:abstractNum>
  <w:abstractNum w:abstractNumId="42" w15:restartNumberingAfterBreak="0">
    <w:nsid w:val="7C9A767D"/>
    <w:multiLevelType w:val="hybridMultilevel"/>
    <w:tmpl w:val="D79C221E"/>
    <w:lvl w:ilvl="0" w:tplc="56AC5C32">
      <w:start w:val="1"/>
      <w:numFmt w:val="bullet"/>
      <w:lvlText w:val=""/>
      <w:lvlJc w:val="left"/>
      <w:pPr>
        <w:tabs>
          <w:tab w:val="num" w:pos="720"/>
        </w:tabs>
        <w:ind w:left="720" w:hanging="360"/>
      </w:pPr>
      <w:rPr>
        <w:rFonts w:ascii="Symbol" w:hAnsi="Symbol" w:hint="default"/>
      </w:rPr>
    </w:lvl>
    <w:lvl w:ilvl="1" w:tplc="85F6D51A">
      <w:start w:val="1"/>
      <w:numFmt w:val="bullet"/>
      <w:lvlText w:val="o"/>
      <w:lvlJc w:val="left"/>
      <w:pPr>
        <w:tabs>
          <w:tab w:val="num" w:pos="1440"/>
        </w:tabs>
        <w:ind w:left="1440" w:hanging="360"/>
      </w:pPr>
      <w:rPr>
        <w:rFonts w:ascii="Courier New" w:hAnsi="Courier New" w:hint="default"/>
      </w:rPr>
    </w:lvl>
    <w:lvl w:ilvl="2" w:tplc="E01EA0E2">
      <w:start w:val="1"/>
      <w:numFmt w:val="bullet"/>
      <w:lvlText w:val=""/>
      <w:lvlJc w:val="left"/>
      <w:pPr>
        <w:tabs>
          <w:tab w:val="num" w:pos="2160"/>
        </w:tabs>
        <w:ind w:left="2160" w:hanging="360"/>
      </w:pPr>
      <w:rPr>
        <w:rFonts w:ascii="Wingdings" w:hAnsi="Wingdings" w:hint="default"/>
      </w:rPr>
    </w:lvl>
    <w:lvl w:ilvl="3" w:tplc="79B0D61C">
      <w:start w:val="1"/>
      <w:numFmt w:val="bullet"/>
      <w:lvlText w:val=""/>
      <w:lvlJc w:val="left"/>
      <w:pPr>
        <w:tabs>
          <w:tab w:val="num" w:pos="2880"/>
        </w:tabs>
        <w:ind w:left="2880" w:hanging="360"/>
      </w:pPr>
      <w:rPr>
        <w:rFonts w:ascii="Symbol" w:hAnsi="Symbol" w:hint="default"/>
      </w:rPr>
    </w:lvl>
    <w:lvl w:ilvl="4" w:tplc="6CFC6078">
      <w:start w:val="1"/>
      <w:numFmt w:val="bullet"/>
      <w:lvlText w:val="o"/>
      <w:lvlJc w:val="left"/>
      <w:pPr>
        <w:tabs>
          <w:tab w:val="num" w:pos="3600"/>
        </w:tabs>
        <w:ind w:left="3600" w:hanging="360"/>
      </w:pPr>
      <w:rPr>
        <w:rFonts w:ascii="Courier New" w:hAnsi="Courier New" w:hint="default"/>
      </w:rPr>
    </w:lvl>
    <w:lvl w:ilvl="5" w:tplc="31A04732">
      <w:start w:val="1"/>
      <w:numFmt w:val="bullet"/>
      <w:lvlText w:val=""/>
      <w:lvlJc w:val="left"/>
      <w:pPr>
        <w:tabs>
          <w:tab w:val="num" w:pos="4320"/>
        </w:tabs>
        <w:ind w:left="4320" w:hanging="360"/>
      </w:pPr>
      <w:rPr>
        <w:rFonts w:ascii="Wingdings" w:hAnsi="Wingdings" w:hint="default"/>
      </w:rPr>
    </w:lvl>
    <w:lvl w:ilvl="6" w:tplc="B382EF18">
      <w:start w:val="1"/>
      <w:numFmt w:val="bullet"/>
      <w:lvlText w:val=""/>
      <w:lvlJc w:val="left"/>
      <w:pPr>
        <w:tabs>
          <w:tab w:val="num" w:pos="5040"/>
        </w:tabs>
        <w:ind w:left="5040" w:hanging="360"/>
      </w:pPr>
      <w:rPr>
        <w:rFonts w:ascii="Symbol" w:hAnsi="Symbol" w:hint="default"/>
      </w:rPr>
    </w:lvl>
    <w:lvl w:ilvl="7" w:tplc="03A4286C">
      <w:start w:val="1"/>
      <w:numFmt w:val="bullet"/>
      <w:lvlText w:val="o"/>
      <w:lvlJc w:val="left"/>
      <w:pPr>
        <w:tabs>
          <w:tab w:val="num" w:pos="5760"/>
        </w:tabs>
        <w:ind w:left="5760" w:hanging="360"/>
      </w:pPr>
      <w:rPr>
        <w:rFonts w:ascii="Courier New" w:hAnsi="Courier New" w:hint="default"/>
      </w:rPr>
    </w:lvl>
    <w:lvl w:ilvl="8" w:tplc="FBA49044">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38"/>
  </w:num>
  <w:num w:numId="4">
    <w:abstractNumId w:val="4"/>
  </w:num>
  <w:num w:numId="5">
    <w:abstractNumId w:val="26"/>
  </w:num>
  <w:num w:numId="6">
    <w:abstractNumId w:val="42"/>
  </w:num>
  <w:num w:numId="7">
    <w:abstractNumId w:val="3"/>
  </w:num>
  <w:num w:numId="8">
    <w:abstractNumId w:val="15"/>
  </w:num>
  <w:num w:numId="9">
    <w:abstractNumId w:val="28"/>
  </w:num>
  <w:num w:numId="10">
    <w:abstractNumId w:val="13"/>
  </w:num>
  <w:num w:numId="11">
    <w:abstractNumId w:val="24"/>
  </w:num>
  <w:num w:numId="12">
    <w:abstractNumId w:val="22"/>
  </w:num>
  <w:num w:numId="13">
    <w:abstractNumId w:val="14"/>
  </w:num>
  <w:num w:numId="14">
    <w:abstractNumId w:val="12"/>
  </w:num>
  <w:num w:numId="15">
    <w:abstractNumId w:val="27"/>
  </w:num>
  <w:num w:numId="16">
    <w:abstractNumId w:val="30"/>
  </w:num>
  <w:num w:numId="17">
    <w:abstractNumId w:val="16"/>
  </w:num>
  <w:num w:numId="18">
    <w:abstractNumId w:val="8"/>
  </w:num>
  <w:num w:numId="19">
    <w:abstractNumId w:val="31"/>
  </w:num>
  <w:num w:numId="20">
    <w:abstractNumId w:val="21"/>
  </w:num>
  <w:num w:numId="21">
    <w:abstractNumId w:val="18"/>
  </w:num>
  <w:num w:numId="22">
    <w:abstractNumId w:val="10"/>
  </w:num>
  <w:num w:numId="23">
    <w:abstractNumId w:val="36"/>
  </w:num>
  <w:num w:numId="24">
    <w:abstractNumId w:val="23"/>
  </w:num>
  <w:num w:numId="25">
    <w:abstractNumId w:val="5"/>
  </w:num>
  <w:num w:numId="26">
    <w:abstractNumId w:val="17"/>
  </w:num>
  <w:num w:numId="27">
    <w:abstractNumId w:val="9"/>
  </w:num>
  <w:num w:numId="28">
    <w:abstractNumId w:val="19"/>
  </w:num>
  <w:num w:numId="29">
    <w:abstractNumId w:val="39"/>
  </w:num>
  <w:num w:numId="30">
    <w:abstractNumId w:val="34"/>
  </w:num>
  <w:num w:numId="31">
    <w:abstractNumId w:val="33"/>
  </w:num>
  <w:num w:numId="32">
    <w:abstractNumId w:val="37"/>
  </w:num>
  <w:num w:numId="33">
    <w:abstractNumId w:val="20"/>
  </w:num>
  <w:num w:numId="34">
    <w:abstractNumId w:val="29"/>
  </w:num>
  <w:num w:numId="35">
    <w:abstractNumId w:val="11"/>
  </w:num>
  <w:num w:numId="36">
    <w:abstractNumId w:val="41"/>
  </w:num>
  <w:num w:numId="37">
    <w:abstractNumId w:val="0"/>
  </w:num>
  <w:num w:numId="38">
    <w:abstractNumId w:val="40"/>
  </w:num>
  <w:num w:numId="39">
    <w:abstractNumId w:val="6"/>
  </w:num>
  <w:num w:numId="40">
    <w:abstractNumId w:val="2"/>
  </w:num>
  <w:num w:numId="41">
    <w:abstractNumId w:val="1"/>
  </w:num>
  <w:num w:numId="42">
    <w:abstractNumId w:val="35"/>
  </w:num>
  <w:num w:numId="43">
    <w:abstractNumId w:val="25"/>
  </w:num>
  <w:num w:numId="44">
    <w:abstractNumId w:val="18"/>
    <w:lvlOverride w:ilvl="0">
      <w:startOverride w:val="4"/>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26A"/>
    <w:rsid w:val="00423E4E"/>
    <w:rsid w:val="006F16C9"/>
    <w:rsid w:val="008C378B"/>
    <w:rsid w:val="00942E42"/>
    <w:rsid w:val="0097126C"/>
    <w:rsid w:val="00B4026A"/>
    <w:rsid w:val="00D837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6BCA8"/>
  <w15:docId w15:val="{35ABC2F7-EA14-4F66-AA5A-D31B21425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3">
    <w:name w:val="heading 1"/>
    <w:basedOn w:val="a0"/>
    <w:next w:val="a0"/>
    <w:link w:val="14"/>
    <w:qFormat/>
    <w:pPr>
      <w:keepLines/>
      <w:spacing w:before="480"/>
      <w:outlineLvl w:val="0"/>
    </w:pPr>
    <w:rPr>
      <w:rFonts w:ascii="Cambria" w:hAnsi="Cambria"/>
      <w:b/>
      <w:bCs/>
      <w:color w:val="365F91"/>
      <w:sz w:val="28"/>
      <w:szCs w:val="28"/>
    </w:rPr>
  </w:style>
  <w:style w:type="paragraph" w:styleId="25">
    <w:name w:val="heading 2"/>
    <w:basedOn w:val="a0"/>
    <w:next w:val="a0"/>
    <w:link w:val="26"/>
    <w:unhideWhenUsed/>
    <w:qFormat/>
    <w:pPr>
      <w:spacing w:before="240" w:after="60"/>
      <w:outlineLvl w:val="1"/>
    </w:pPr>
    <w:rPr>
      <w:rFonts w:ascii="Cambria" w:hAnsi="Cambria"/>
      <w:b/>
      <w:bCs/>
      <w:i/>
      <w:iCs/>
      <w:sz w:val="28"/>
      <w:szCs w:val="28"/>
    </w:rPr>
  </w:style>
  <w:style w:type="paragraph" w:styleId="32">
    <w:name w:val="heading 3"/>
    <w:basedOn w:val="a0"/>
    <w:next w:val="a0"/>
    <w:link w:val="33"/>
    <w:uiPriority w:val="9"/>
    <w:qFormat/>
    <w:pPr>
      <w:ind w:firstLine="0"/>
      <w:outlineLvl w:val="2"/>
    </w:pPr>
    <w:rPr>
      <w:b/>
      <w:bCs/>
      <w:szCs w:val="26"/>
    </w:rPr>
  </w:style>
  <w:style w:type="paragraph" w:styleId="40">
    <w:name w:val="heading 4"/>
    <w:basedOn w:val="a0"/>
    <w:next w:val="a0"/>
    <w:link w:val="41"/>
    <w:uiPriority w:val="99"/>
    <w:qFormat/>
    <w:pPr>
      <w:spacing w:before="120" w:after="120"/>
      <w:ind w:firstLine="0"/>
      <w:outlineLvl w:val="3"/>
    </w:pPr>
    <w:rPr>
      <w:bCs/>
    </w:rPr>
  </w:style>
  <w:style w:type="paragraph" w:styleId="50">
    <w:name w:val="heading 5"/>
    <w:basedOn w:val="a0"/>
    <w:next w:val="a0"/>
    <w:link w:val="51"/>
    <w:uiPriority w:val="9"/>
    <w:qFormat/>
    <w:pPr>
      <w:spacing w:before="120" w:after="120" w:line="360" w:lineRule="auto"/>
      <w:ind w:firstLine="0"/>
      <w:jc w:val="right"/>
      <w:outlineLvl w:val="4"/>
    </w:pPr>
    <w:rPr>
      <w:b/>
      <w:sz w:val="28"/>
      <w:szCs w:val="20"/>
    </w:rPr>
  </w:style>
  <w:style w:type="paragraph" w:styleId="60">
    <w:name w:val="heading 6"/>
    <w:basedOn w:val="a0"/>
    <w:next w:val="a0"/>
    <w:link w:val="61"/>
    <w:uiPriority w:val="9"/>
    <w:qFormat/>
    <w:pPr>
      <w:spacing w:before="240" w:after="60"/>
      <w:outlineLvl w:val="5"/>
    </w:pPr>
    <w:rPr>
      <w:b/>
      <w:bCs/>
      <w:sz w:val="22"/>
      <w:szCs w:val="22"/>
    </w:rPr>
  </w:style>
  <w:style w:type="paragraph" w:styleId="7">
    <w:name w:val="heading 7"/>
    <w:basedOn w:val="a0"/>
    <w:next w:val="a0"/>
    <w:link w:val="70"/>
    <w:uiPriority w:val="9"/>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widowControl w:val="0"/>
      <w:spacing w:before="200" w:line="240" w:lineRule="auto"/>
      <w:ind w:left="1440" w:hanging="1440"/>
      <w:outlineLvl w:val="7"/>
    </w:pPr>
    <w:rPr>
      <w:rFonts w:ascii="Cambria" w:hAnsi="Cambria"/>
      <w:color w:val="404040"/>
      <w:sz w:val="20"/>
      <w:szCs w:val="20"/>
    </w:rPr>
  </w:style>
  <w:style w:type="paragraph" w:styleId="9">
    <w:name w:val="heading 9"/>
    <w:basedOn w:val="a0"/>
    <w:next w:val="a0"/>
    <w:link w:val="90"/>
    <w:uiPriority w:val="9"/>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QuoteChar">
    <w:name w:val="Quote Char"/>
    <w:uiPriority w:val="29"/>
    <w:rPr>
      <w:i/>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7">
    <w:name w:val="Quote"/>
    <w:basedOn w:val="a0"/>
    <w:next w:val="a0"/>
    <w:link w:val="28"/>
    <w:uiPriority w:val="29"/>
    <w:qFormat/>
    <w:pPr>
      <w:ind w:left="720" w:right="720"/>
    </w:pPr>
    <w:rPr>
      <w:i/>
    </w:rPr>
  </w:style>
  <w:style w:type="character" w:customStyle="1" w:styleId="28">
    <w:name w:val="Цитата 2 Знак"/>
    <w:link w:val="27"/>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5">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9">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4">
    <w:name w:val="table of figures"/>
    <w:basedOn w:val="a0"/>
    <w:next w:val="a0"/>
    <w:uiPriority w:val="99"/>
    <w:unhideWhenUsed/>
  </w:style>
  <w:style w:type="character" w:customStyle="1" w:styleId="14">
    <w:name w:val="Заголовок 1 Знак"/>
    <w:basedOn w:val="a1"/>
    <w:link w:val="13"/>
    <w:rPr>
      <w:rFonts w:ascii="Cambria" w:eastAsia="Times New Roman" w:hAnsi="Cambria" w:cs="Times New Roman"/>
      <w:b/>
      <w:bCs/>
      <w:color w:val="365F91"/>
      <w:sz w:val="28"/>
      <w:szCs w:val="28"/>
      <w:lang w:eastAsia="ru-RU"/>
    </w:rPr>
  </w:style>
  <w:style w:type="character" w:customStyle="1" w:styleId="26">
    <w:name w:val="Заголовок 2 Знак"/>
    <w:basedOn w:val="a1"/>
    <w:link w:val="25"/>
    <w:rPr>
      <w:rFonts w:ascii="Cambria" w:eastAsia="Times New Roman" w:hAnsi="Cambria" w:cs="Times New Roman"/>
      <w:b/>
      <w:bCs/>
      <w:i/>
      <w:iCs/>
      <w:sz w:val="28"/>
      <w:szCs w:val="28"/>
      <w:lang w:eastAsia="ru-RU"/>
    </w:rPr>
  </w:style>
  <w:style w:type="character" w:customStyle="1" w:styleId="33">
    <w:name w:val="Заголовок 3 Знак"/>
    <w:basedOn w:val="a1"/>
    <w:link w:val="32"/>
    <w:uiPriority w:val="9"/>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uiPriority w:val="9"/>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uiPriority w:val="9"/>
    <w:rPr>
      <w:rFonts w:ascii="Times New Roman" w:eastAsia="Times New Roman" w:hAnsi="Times New Roman" w:cs="Times New Roman"/>
      <w:b/>
      <w:sz w:val="28"/>
      <w:szCs w:val="20"/>
      <w:lang w:eastAsia="ru-RU"/>
    </w:rPr>
  </w:style>
  <w:style w:type="character" w:customStyle="1" w:styleId="61">
    <w:name w:val="Заголовок 6 Знак"/>
    <w:basedOn w:val="a1"/>
    <w:link w:val="60"/>
    <w:uiPriority w:val="9"/>
    <w:rPr>
      <w:rFonts w:ascii="Times New Roman" w:eastAsia="Times New Roman" w:hAnsi="Times New Roman" w:cs="Times New Roman"/>
      <w:b/>
      <w:bCs/>
      <w:lang w:eastAsia="ru-RU"/>
    </w:rPr>
  </w:style>
  <w:style w:type="character" w:customStyle="1" w:styleId="70">
    <w:name w:val="Заголовок 7 Знак"/>
    <w:basedOn w:val="a1"/>
    <w:link w:val="7"/>
    <w:uiPriority w:val="9"/>
    <w:rPr>
      <w:rFonts w:ascii="Calibri" w:eastAsia="Times New Roman" w:hAnsi="Calibri" w:cs="Times New Roman"/>
      <w:sz w:val="24"/>
      <w:szCs w:val="24"/>
      <w:lang w:eastAsia="ru-RU"/>
    </w:rPr>
  </w:style>
  <w:style w:type="character" w:customStyle="1" w:styleId="90">
    <w:name w:val="Заголовок 9 Знак"/>
    <w:basedOn w:val="a1"/>
    <w:link w:val="9"/>
    <w:uiPriority w:val="9"/>
    <w:rPr>
      <w:rFonts w:ascii="Arial" w:eastAsia="Times New Roman" w:hAnsi="Arial" w:cs="Times New Roman"/>
      <w:lang w:eastAsia="ru-RU"/>
    </w:rPr>
  </w:style>
  <w:style w:type="paragraph" w:customStyle="1" w:styleId="12">
    <w:name w:val="МРСК_заголовок_1"/>
    <w:basedOn w:val="13"/>
    <w:pPr>
      <w:keepLines w:val="0"/>
      <w:numPr>
        <w:numId w:val="3"/>
      </w:numPr>
      <w:shd w:val="clear" w:color="auto" w:fill="D9D9D9"/>
      <w:spacing w:before="240" w:after="60"/>
    </w:pPr>
    <w:rPr>
      <w:rFonts w:ascii="Times New Roman" w:hAnsi="Times New Roman" w:cs="Arial"/>
      <w:caps/>
      <w:color w:val="auto"/>
    </w:rPr>
  </w:style>
  <w:style w:type="paragraph" w:customStyle="1" w:styleId="a5">
    <w:name w:val="МРСК_шрифт_абзаца"/>
    <w:basedOn w:val="a0"/>
    <w:link w:val="a6"/>
    <w:pPr>
      <w:widowControl w:val="0"/>
      <w:suppressLineNumbers/>
      <w:spacing w:before="120" w:after="120"/>
      <w:contextualSpacing/>
    </w:pPr>
  </w:style>
  <w:style w:type="character" w:customStyle="1" w:styleId="a6">
    <w:name w:val="МРСК_шрифт_абзаца Знак"/>
    <w:link w:val="a5"/>
    <w:rPr>
      <w:rFonts w:ascii="Times New Roman" w:eastAsia="Times New Roman" w:hAnsi="Times New Roman" w:cs="Times New Roman"/>
      <w:sz w:val="24"/>
      <w:szCs w:val="24"/>
      <w:lang w:eastAsia="ru-RU"/>
    </w:rPr>
  </w:style>
  <w:style w:type="paragraph" w:customStyle="1" w:styleId="24">
    <w:name w:val="МРСК_заголовок_2"/>
    <w:basedOn w:val="a5"/>
    <w:pPr>
      <w:numPr>
        <w:ilvl w:val="1"/>
        <w:numId w:val="3"/>
      </w:numPr>
      <w:spacing w:before="240" w:after="60" w:line="240" w:lineRule="auto"/>
      <w:ind w:left="0" w:firstLine="0"/>
      <w:jc w:val="left"/>
    </w:pPr>
    <w:rPr>
      <w:b/>
      <w:caps/>
      <w:sz w:val="26"/>
    </w:rPr>
  </w:style>
  <w:style w:type="paragraph" w:customStyle="1" w:styleId="a7">
    <w:name w:val="МРСК_заголовок_большой"/>
    <w:basedOn w:val="a0"/>
    <w:pPr>
      <w:spacing w:line="240" w:lineRule="auto"/>
      <w:jc w:val="center"/>
    </w:pPr>
    <w:rPr>
      <w:b/>
      <w:caps/>
      <w:sz w:val="32"/>
      <w:szCs w:val="32"/>
    </w:rPr>
  </w:style>
  <w:style w:type="paragraph" w:customStyle="1" w:styleId="a8">
    <w:name w:val="МРСК_заголовок_малый"/>
    <w:basedOn w:val="a0"/>
    <w:pPr>
      <w:spacing w:line="240" w:lineRule="auto"/>
      <w:jc w:val="center"/>
    </w:pPr>
    <w:rPr>
      <w:b/>
      <w:caps/>
    </w:rPr>
  </w:style>
  <w:style w:type="paragraph" w:customStyle="1" w:styleId="a9">
    <w:name w:val="МРСК_заголовок_средний"/>
    <w:basedOn w:val="a0"/>
    <w:pPr>
      <w:spacing w:after="120" w:line="240" w:lineRule="auto"/>
      <w:jc w:val="center"/>
    </w:pPr>
    <w:rPr>
      <w:b/>
      <w:caps/>
      <w:sz w:val="28"/>
      <w:szCs w:val="28"/>
    </w:rPr>
  </w:style>
  <w:style w:type="paragraph" w:customStyle="1" w:styleId="aa">
    <w:name w:val="МРСК_колонтитул_верхний_левый"/>
    <w:basedOn w:val="ab"/>
    <w:pPr>
      <w:jc w:val="left"/>
    </w:pPr>
    <w:rPr>
      <w:caps/>
      <w:sz w:val="16"/>
      <w:szCs w:val="16"/>
    </w:rPr>
  </w:style>
  <w:style w:type="paragraph" w:styleId="ab">
    <w:name w:val="header"/>
    <w:basedOn w:val="a0"/>
    <w:link w:val="ac"/>
    <w:uiPriority w:val="99"/>
    <w:unhideWhenUsed/>
    <w:pPr>
      <w:tabs>
        <w:tab w:val="center" w:pos="4677"/>
        <w:tab w:val="right" w:pos="9355"/>
      </w:tabs>
      <w:spacing w:line="240" w:lineRule="auto"/>
    </w:pPr>
  </w:style>
  <w:style w:type="character" w:customStyle="1" w:styleId="ac">
    <w:name w:val="Верхний колонтитул Знак"/>
    <w:basedOn w:val="a1"/>
    <w:link w:val="ab"/>
    <w:uiPriority w:val="99"/>
    <w:rPr>
      <w:rFonts w:ascii="Times New Roman" w:eastAsia="Times New Roman" w:hAnsi="Times New Roman" w:cs="Times New Roman"/>
      <w:sz w:val="24"/>
      <w:szCs w:val="24"/>
      <w:lang w:eastAsia="ru-RU"/>
    </w:rPr>
  </w:style>
  <w:style w:type="paragraph" w:customStyle="1" w:styleId="ad">
    <w:name w:val="МРСК_колонтитул_верхний_правый"/>
    <w:basedOn w:val="ab"/>
    <w:link w:val="ae"/>
    <w:pPr>
      <w:jc w:val="right"/>
    </w:pPr>
    <w:rPr>
      <w:caps/>
      <w:sz w:val="16"/>
      <w:szCs w:val="16"/>
    </w:rPr>
  </w:style>
  <w:style w:type="character" w:customStyle="1" w:styleId="ae">
    <w:name w:val="МРСК_колонтитул_верхний_правый Знак"/>
    <w:link w:val="ad"/>
    <w:rPr>
      <w:rFonts w:ascii="Times New Roman" w:eastAsia="Times New Roman" w:hAnsi="Times New Roman" w:cs="Times New Roman"/>
      <w:caps/>
      <w:sz w:val="16"/>
      <w:szCs w:val="16"/>
      <w:lang w:eastAsia="ru-RU"/>
    </w:rPr>
  </w:style>
  <w:style w:type="paragraph" w:customStyle="1" w:styleId="af">
    <w:name w:val="МРСК_колонтитул_верхний_центр"/>
    <w:basedOn w:val="ab"/>
    <w:pPr>
      <w:jc w:val="center"/>
    </w:pPr>
    <w:rPr>
      <w:caps/>
      <w:sz w:val="16"/>
      <w:szCs w:val="16"/>
    </w:rPr>
  </w:style>
  <w:style w:type="paragraph" w:customStyle="1" w:styleId="af0">
    <w:name w:val="МРСК_маркированный"/>
    <w:basedOn w:val="af1"/>
    <w:pPr>
      <w:tabs>
        <w:tab w:val="num" w:pos="0"/>
      </w:tabs>
      <w:ind w:firstLine="0"/>
      <w:contextualSpacing w:val="0"/>
    </w:pPr>
  </w:style>
  <w:style w:type="paragraph" w:styleId="af1">
    <w:name w:val="List Bullet"/>
    <w:basedOn w:val="a0"/>
    <w:unhideWhenUsed/>
    <w:pPr>
      <w:contextualSpacing/>
    </w:pPr>
  </w:style>
  <w:style w:type="paragraph" w:customStyle="1" w:styleId="af2">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3"/>
    <w:link w:val="af4"/>
    <w:pPr>
      <w:numPr>
        <w:numId w:val="4"/>
      </w:numPr>
      <w:contextualSpacing w:val="0"/>
    </w:pPr>
  </w:style>
  <w:style w:type="paragraph" w:styleId="af3">
    <w:name w:val="List Number"/>
    <w:basedOn w:val="a0"/>
    <w:unhideWhenUsed/>
    <w:pPr>
      <w:tabs>
        <w:tab w:val="num" w:pos="360"/>
      </w:tabs>
      <w:ind w:left="360" w:hanging="360"/>
      <w:contextualSpacing/>
    </w:pPr>
  </w:style>
  <w:style w:type="character" w:customStyle="1" w:styleId="af4">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5">
    <w:name w:val="МРСК_потоковая_диаграмма"/>
    <w:basedOn w:val="a0"/>
    <w:pPr>
      <w:spacing w:line="240" w:lineRule="auto"/>
    </w:pPr>
    <w:rPr>
      <w:sz w:val="16"/>
      <w:szCs w:val="16"/>
    </w:rPr>
  </w:style>
  <w:style w:type="paragraph" w:customStyle="1" w:styleId="af6">
    <w:name w:val="МРСК_потоковая_диаграмма_по_центру"/>
    <w:basedOn w:val="af5"/>
    <w:pPr>
      <w:jc w:val="center"/>
    </w:pPr>
  </w:style>
  <w:style w:type="paragraph" w:customStyle="1" w:styleId="af7">
    <w:name w:val="МРСК_Приложения"/>
    <w:basedOn w:val="a9"/>
    <w:pPr>
      <w:spacing w:before="6000"/>
    </w:pPr>
  </w:style>
  <w:style w:type="paragraph" w:customStyle="1" w:styleId="af8">
    <w:name w:val="МРСК_рисунок"/>
    <w:basedOn w:val="a0"/>
    <w:pPr>
      <w:spacing w:line="240" w:lineRule="auto"/>
      <w:jc w:val="center"/>
    </w:pPr>
    <w:rPr>
      <w:sz w:val="16"/>
      <w:szCs w:val="16"/>
    </w:rPr>
  </w:style>
  <w:style w:type="paragraph" w:customStyle="1" w:styleId="af9">
    <w:name w:val="МРСК_Скрытый"/>
    <w:basedOn w:val="a8"/>
    <w:pPr>
      <w:jc w:val="left"/>
    </w:pPr>
    <w:rPr>
      <w:b w:val="0"/>
      <w:color w:val="FFFFFF"/>
      <w:sz w:val="16"/>
      <w:szCs w:val="16"/>
    </w:rPr>
  </w:style>
  <w:style w:type="paragraph" w:customStyle="1" w:styleId="afa">
    <w:name w:val="МРСК_таблица_заголовок"/>
    <w:basedOn w:val="a0"/>
    <w:pPr>
      <w:spacing w:line="240" w:lineRule="auto"/>
      <w:jc w:val="center"/>
    </w:pPr>
    <w:rPr>
      <w:sz w:val="20"/>
      <w:szCs w:val="20"/>
    </w:rPr>
  </w:style>
  <w:style w:type="paragraph" w:customStyle="1" w:styleId="afb">
    <w:name w:val="МРСК_таблица_текст"/>
    <w:basedOn w:val="afa"/>
    <w:pPr>
      <w:ind w:firstLine="0"/>
      <w:jc w:val="both"/>
    </w:pPr>
  </w:style>
  <w:style w:type="paragraph" w:customStyle="1" w:styleId="afc">
    <w:name w:val="МРСК_шрифт_абзаца_без_отступа"/>
    <w:basedOn w:val="a0"/>
    <w:pPr>
      <w:spacing w:line="240" w:lineRule="auto"/>
      <w:jc w:val="left"/>
    </w:pPr>
  </w:style>
  <w:style w:type="paragraph" w:customStyle="1" w:styleId="afd">
    <w:name w:val="МРСК_шрифт_абзаца_без_отступа_по_центру"/>
    <w:basedOn w:val="afc"/>
    <w:pPr>
      <w:jc w:val="center"/>
    </w:pPr>
  </w:style>
  <w:style w:type="paragraph" w:customStyle="1" w:styleId="afe">
    <w:name w:val="МРСК_обычный_текст"/>
    <w:basedOn w:val="a0"/>
    <w:qFormat/>
    <w:pPr>
      <w:spacing w:line="240" w:lineRule="auto"/>
    </w:pPr>
  </w:style>
  <w:style w:type="paragraph" w:customStyle="1" w:styleId="aff">
    <w:name w:val="МРСК_таблица_название"/>
    <w:basedOn w:val="aff0"/>
    <w:pPr>
      <w:spacing w:before="60"/>
      <w:jc w:val="left"/>
    </w:pPr>
    <w:rPr>
      <w:color w:val="auto"/>
      <w:sz w:val="20"/>
      <w:szCs w:val="20"/>
    </w:rPr>
  </w:style>
  <w:style w:type="paragraph" w:styleId="aff0">
    <w:name w:val="caption"/>
    <w:basedOn w:val="a0"/>
    <w:next w:val="a0"/>
    <w:link w:val="aff1"/>
    <w:unhideWhenUsed/>
    <w:qFormat/>
    <w:pPr>
      <w:spacing w:line="240" w:lineRule="auto"/>
    </w:pPr>
    <w:rPr>
      <w:b/>
      <w:bCs/>
      <w:color w:val="4F81BD"/>
      <w:sz w:val="18"/>
      <w:szCs w:val="18"/>
    </w:rPr>
  </w:style>
  <w:style w:type="paragraph" w:customStyle="1" w:styleId="31">
    <w:name w:val="МРСК_заголовок_3"/>
    <w:basedOn w:val="32"/>
    <w:qFormat/>
    <w:pPr>
      <w:numPr>
        <w:ilvl w:val="2"/>
        <w:numId w:val="3"/>
      </w:numPr>
      <w:spacing w:before="240" w:after="60"/>
    </w:pPr>
  </w:style>
  <w:style w:type="paragraph" w:customStyle="1" w:styleId="aff2">
    <w:name w:val="Мой_обычный"/>
    <w:basedOn w:val="a0"/>
    <w:qFormat/>
    <w:pPr>
      <w:framePr w:hSpace="180" w:wrap="around" w:vAnchor="text" w:hAnchor="margin" w:y="137"/>
    </w:pPr>
  </w:style>
  <w:style w:type="paragraph" w:customStyle="1" w:styleId="aff3">
    <w:name w:val="МРСК_колонтитул_верхний_центр_курсив"/>
    <w:basedOn w:val="af"/>
    <w:qFormat/>
    <w:pPr>
      <w:framePr w:hSpace="180" w:wrap="around" w:vAnchor="text" w:hAnchor="margin" w:y="137"/>
    </w:pPr>
    <w:rPr>
      <w:i/>
      <w:sz w:val="12"/>
    </w:rPr>
  </w:style>
  <w:style w:type="paragraph" w:customStyle="1" w:styleId="aff4">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styleId="aff5">
    <w:name w:val="Hyperlink"/>
    <w:uiPriority w:val="99"/>
    <w:rPr>
      <w:color w:val="0000FF"/>
      <w:u w:val="single"/>
    </w:rPr>
  </w:style>
  <w:style w:type="paragraph" w:styleId="16">
    <w:name w:val="toc 1"/>
    <w:basedOn w:val="a0"/>
    <w:next w:val="a0"/>
    <w:uiPriority w:val="39"/>
    <w:qFormat/>
    <w:pPr>
      <w:keepNext w:val="0"/>
      <w:spacing w:before="120" w:line="240" w:lineRule="auto"/>
      <w:ind w:firstLine="0"/>
      <w:jc w:val="left"/>
    </w:pPr>
    <w:rPr>
      <w:b/>
      <w:sz w:val="20"/>
      <w:szCs w:val="20"/>
    </w:rPr>
  </w:style>
  <w:style w:type="paragraph" w:styleId="2a">
    <w:name w:val="toc 2"/>
    <w:basedOn w:val="a0"/>
    <w:next w:val="a0"/>
    <w:uiPriority w:val="39"/>
    <w:qFormat/>
    <w:pPr>
      <w:keepNext w:val="0"/>
      <w:spacing w:line="240" w:lineRule="auto"/>
      <w:ind w:firstLine="284"/>
      <w:jc w:val="left"/>
    </w:pPr>
    <w:rPr>
      <w:sz w:val="20"/>
      <w:szCs w:val="20"/>
    </w:rPr>
  </w:style>
  <w:style w:type="paragraph" w:styleId="aff6">
    <w:name w:val="footer"/>
    <w:basedOn w:val="a0"/>
    <w:link w:val="aff7"/>
    <w:uiPriority w:val="99"/>
    <w:unhideWhenUsed/>
    <w:pPr>
      <w:tabs>
        <w:tab w:val="center" w:pos="4677"/>
        <w:tab w:val="right" w:pos="9355"/>
      </w:tabs>
      <w:spacing w:line="240" w:lineRule="auto"/>
    </w:pPr>
  </w:style>
  <w:style w:type="character" w:customStyle="1" w:styleId="aff7">
    <w:name w:val="Нижний колонтитул Знак"/>
    <w:basedOn w:val="a1"/>
    <w:link w:val="aff6"/>
    <w:uiPriority w:val="99"/>
    <w:rPr>
      <w:rFonts w:ascii="Times New Roman" w:eastAsia="Times New Roman" w:hAnsi="Times New Roman" w:cs="Times New Roman"/>
      <w:sz w:val="24"/>
      <w:szCs w:val="24"/>
      <w:lang w:eastAsia="ru-RU"/>
    </w:rPr>
  </w:style>
  <w:style w:type="paragraph" w:styleId="aff8">
    <w:name w:val="Plain Text"/>
    <w:basedOn w:val="a0"/>
    <w:link w:val="aff9"/>
    <w:uiPriority w:val="99"/>
    <w:pPr>
      <w:keepNext w:val="0"/>
      <w:spacing w:line="240" w:lineRule="auto"/>
      <w:ind w:firstLine="0"/>
      <w:jc w:val="left"/>
    </w:pPr>
    <w:rPr>
      <w:rFonts w:ascii="Courier New" w:hAnsi="Courier New"/>
      <w:sz w:val="20"/>
      <w:szCs w:val="20"/>
    </w:rPr>
  </w:style>
  <w:style w:type="character" w:customStyle="1" w:styleId="aff9">
    <w:name w:val="Текст Знак"/>
    <w:basedOn w:val="a1"/>
    <w:link w:val="aff8"/>
    <w:uiPriority w:val="99"/>
    <w:rPr>
      <w:rFonts w:ascii="Courier New" w:eastAsia="Times New Roman" w:hAnsi="Courier New" w:cs="Times New Roman"/>
      <w:sz w:val="20"/>
      <w:szCs w:val="20"/>
      <w:lang w:eastAsia="ru-RU"/>
    </w:rPr>
  </w:style>
  <w:style w:type="paragraph" w:styleId="affa">
    <w:name w:val="TOC Heading"/>
    <w:basedOn w:val="13"/>
    <w:next w:val="a0"/>
    <w:uiPriority w:val="39"/>
    <w:unhideWhenUsed/>
    <w:qFormat/>
    <w:pPr>
      <w:keepLines w:val="0"/>
      <w:spacing w:before="240" w:after="60"/>
      <w:outlineLvl w:val="9"/>
    </w:pPr>
    <w:rPr>
      <w:color w:val="auto"/>
      <w:sz w:val="32"/>
      <w:szCs w:val="32"/>
    </w:rPr>
  </w:style>
  <w:style w:type="paragraph" w:styleId="35">
    <w:name w:val="toc 3"/>
    <w:basedOn w:val="a0"/>
    <w:next w:val="a0"/>
    <w:uiPriority w:val="39"/>
    <w:unhideWhenUsed/>
    <w:qFormat/>
    <w:pPr>
      <w:tabs>
        <w:tab w:val="left" w:pos="1701"/>
        <w:tab w:val="left" w:pos="1889"/>
        <w:tab w:val="right" w:leader="dot" w:pos="10365"/>
      </w:tabs>
      <w:ind w:left="480"/>
    </w:pPr>
    <w:rPr>
      <w:sz w:val="20"/>
      <w:szCs w:val="20"/>
    </w:rPr>
  </w:style>
  <w:style w:type="paragraph" w:customStyle="1" w:styleId="a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b">
    <w:name w:val="Body Text Indent 2"/>
    <w:basedOn w:val="a0"/>
    <w:link w:val="2c"/>
    <w:pPr>
      <w:keepNext w:val="0"/>
      <w:spacing w:before="120" w:after="120" w:line="240" w:lineRule="auto"/>
      <w:ind w:firstLine="284"/>
    </w:pPr>
    <w:rPr>
      <w:szCs w:val="20"/>
    </w:rPr>
  </w:style>
  <w:style w:type="character" w:customStyle="1" w:styleId="2c">
    <w:name w:val="Основной текст с отступом 2 Знак"/>
    <w:basedOn w:val="a1"/>
    <w:link w:val="2b"/>
    <w:rPr>
      <w:rFonts w:ascii="Times New Roman" w:eastAsia="Times New Roman" w:hAnsi="Times New Roman" w:cs="Times New Roman"/>
      <w:sz w:val="24"/>
      <w:szCs w:val="20"/>
      <w:lang w:eastAsia="ru-RU"/>
    </w:rPr>
  </w:style>
  <w:style w:type="paragraph" w:styleId="36">
    <w:name w:val="Body Text 3"/>
    <w:basedOn w:val="a0"/>
    <w:link w:val="37"/>
    <w:uiPriority w:val="99"/>
    <w:unhideWhenUsed/>
    <w:pPr>
      <w:spacing w:before="120" w:after="120"/>
    </w:pPr>
    <w:rPr>
      <w:sz w:val="16"/>
      <w:szCs w:val="16"/>
    </w:rPr>
  </w:style>
  <w:style w:type="character" w:customStyle="1" w:styleId="37">
    <w:name w:val="Основной текст 3 Знак"/>
    <w:basedOn w:val="a1"/>
    <w:link w:val="36"/>
    <w:uiPriority w:val="99"/>
    <w:rPr>
      <w:rFonts w:ascii="Times New Roman" w:eastAsia="Times New Roman" w:hAnsi="Times New Roman" w:cs="Times New Roman"/>
      <w:sz w:val="16"/>
      <w:szCs w:val="16"/>
      <w:lang w:eastAsia="ru-RU"/>
    </w:rPr>
  </w:style>
  <w:style w:type="paragraph" w:styleId="2d">
    <w:name w:val="List 2"/>
    <w:basedOn w:val="a0"/>
    <w:unhideWhenUsed/>
    <w:pPr>
      <w:spacing w:before="120" w:after="120"/>
      <w:ind w:left="566" w:hanging="283"/>
      <w:contextualSpacing/>
    </w:pPr>
  </w:style>
  <w:style w:type="paragraph" w:styleId="affc">
    <w:name w:val="Body Text"/>
    <w:basedOn w:val="a0"/>
    <w:link w:val="affd"/>
    <w:uiPriority w:val="99"/>
    <w:pPr>
      <w:keepNext w:val="0"/>
      <w:spacing w:before="120" w:after="120" w:line="360" w:lineRule="auto"/>
      <w:ind w:firstLine="567"/>
    </w:pPr>
    <w:rPr>
      <w:sz w:val="28"/>
      <w:szCs w:val="28"/>
    </w:rPr>
  </w:style>
  <w:style w:type="character" w:customStyle="1" w:styleId="affd">
    <w:name w:val="Основной текст Знак"/>
    <w:basedOn w:val="a1"/>
    <w:link w:val="affc"/>
    <w:uiPriority w:val="99"/>
    <w:rPr>
      <w:rFonts w:ascii="Times New Roman" w:eastAsia="Times New Roman" w:hAnsi="Times New Roman" w:cs="Times New Roman"/>
      <w:sz w:val="28"/>
      <w:szCs w:val="28"/>
      <w:lang w:eastAsia="ru-RU"/>
    </w:rPr>
  </w:style>
  <w:style w:type="paragraph" w:customStyle="1" w:styleId="affe">
    <w:name w:val="Ариал"/>
    <w:basedOn w:val="a0"/>
    <w:pPr>
      <w:keepNext w:val="0"/>
      <w:spacing w:before="120" w:after="120" w:line="360" w:lineRule="auto"/>
      <w:ind w:firstLine="851"/>
    </w:pPr>
    <w:rPr>
      <w:rFonts w:ascii="Arial" w:hAnsi="Arial" w:cs="Arial"/>
    </w:rPr>
  </w:style>
  <w:style w:type="paragraph" w:styleId="2e">
    <w:name w:val="Body Text 2"/>
    <w:basedOn w:val="a0"/>
    <w:link w:val="2f"/>
    <w:uiPriority w:val="99"/>
    <w:unhideWhenUsed/>
    <w:pPr>
      <w:keepNext w:val="0"/>
      <w:spacing w:before="120" w:after="120" w:line="480" w:lineRule="auto"/>
      <w:ind w:firstLine="567"/>
    </w:pPr>
    <w:rPr>
      <w:sz w:val="28"/>
      <w:szCs w:val="28"/>
    </w:rPr>
  </w:style>
  <w:style w:type="character" w:customStyle="1" w:styleId="2f">
    <w:name w:val="Основной текст 2 Знак"/>
    <w:basedOn w:val="a1"/>
    <w:link w:val="2e"/>
    <w:uiPriority w:val="99"/>
    <w:rPr>
      <w:rFonts w:ascii="Times New Roman" w:eastAsia="Times New Roman" w:hAnsi="Times New Roman" w:cs="Times New Roman"/>
      <w:sz w:val="28"/>
      <w:szCs w:val="28"/>
      <w:lang w:eastAsia="ru-RU"/>
    </w:rPr>
  </w:style>
  <w:style w:type="paragraph" w:styleId="afff">
    <w:name w:val="Title"/>
    <w:basedOn w:val="a0"/>
    <w:link w:val="afff0"/>
    <w:qFormat/>
    <w:pPr>
      <w:keepNext w:val="0"/>
      <w:spacing w:before="120" w:after="120" w:line="240" w:lineRule="auto"/>
      <w:ind w:right="-1050" w:firstLine="0"/>
      <w:jc w:val="center"/>
    </w:pPr>
  </w:style>
  <w:style w:type="character" w:customStyle="1" w:styleId="afff0">
    <w:name w:val="Заголовок Знак"/>
    <w:basedOn w:val="a1"/>
    <w:link w:val="a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paragraph" w:styleId="afff1">
    <w:name w:val="No Spacing"/>
    <w:link w:val="afff2"/>
    <w:uiPriority w:val="1"/>
    <w:qFormat/>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3">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7">
    <w:name w:val="Обычный1"/>
    <w:pPr>
      <w:widowControl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4">
    <w:name w:val="page number"/>
  </w:style>
  <w:style w:type="paragraph" w:styleId="38">
    <w:name w:val="Body Text Indent 3"/>
    <w:basedOn w:val="a0"/>
    <w:link w:val="39"/>
    <w:uiPriority w:val="99"/>
    <w:pPr>
      <w:spacing w:before="120" w:after="120"/>
      <w:ind w:left="283"/>
    </w:pPr>
    <w:rPr>
      <w:sz w:val="16"/>
      <w:szCs w:val="16"/>
    </w:rPr>
  </w:style>
  <w:style w:type="character" w:customStyle="1" w:styleId="39">
    <w:name w:val="Основной текст с отступом 3 Знак"/>
    <w:basedOn w:val="a1"/>
    <w:link w:val="38"/>
    <w:uiPriority w:val="99"/>
    <w:rPr>
      <w:rFonts w:ascii="Times New Roman" w:eastAsia="Times New Roman" w:hAnsi="Times New Roman" w:cs="Times New Roman"/>
      <w:sz w:val="16"/>
      <w:szCs w:val="16"/>
      <w:lang w:eastAsia="ru-RU"/>
    </w:rPr>
  </w:style>
  <w:style w:type="paragraph" w:styleId="afff5">
    <w:name w:val="Normal (Web)"/>
    <w:basedOn w:val="a0"/>
    <w:uiPriority w:val="99"/>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6">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
    <w:basedOn w:val="a0"/>
    <w:pPr>
      <w:keepNext w:val="0"/>
      <w:spacing w:before="120" w:after="120" w:line="360" w:lineRule="auto"/>
      <w:ind w:left="540" w:firstLine="27"/>
    </w:pPr>
    <w:rPr>
      <w:sz w:val="28"/>
      <w:szCs w:val="28"/>
    </w:rPr>
  </w:style>
  <w:style w:type="paragraph" w:customStyle="1" w:styleId="afff7">
    <w:name w:val="Пункт"/>
    <w:basedOn w:val="a0"/>
    <w:pPr>
      <w:keepNext w:val="0"/>
      <w:tabs>
        <w:tab w:val="num" w:pos="720"/>
      </w:tabs>
      <w:spacing w:before="120" w:after="120" w:line="360" w:lineRule="auto"/>
      <w:ind w:left="720" w:hanging="720"/>
    </w:pPr>
    <w:rPr>
      <w:sz w:val="28"/>
      <w:szCs w:val="28"/>
    </w:rPr>
  </w:style>
  <w:style w:type="paragraph" w:styleId="afff8">
    <w:name w:val="Body Text Indent"/>
    <w:basedOn w:val="a0"/>
    <w:link w:val="afff9"/>
    <w:uiPriority w:val="99"/>
    <w:pPr>
      <w:spacing w:before="120" w:after="120"/>
      <w:ind w:left="283"/>
    </w:pPr>
  </w:style>
  <w:style w:type="character" w:customStyle="1" w:styleId="afff9">
    <w:name w:val="Основной текст с отступом Знак"/>
    <w:basedOn w:val="a1"/>
    <w:link w:val="afff8"/>
    <w:uiPriority w:val="99"/>
    <w:rPr>
      <w:rFonts w:ascii="Times New Roman" w:eastAsia="Times New Roman" w:hAnsi="Times New Roman" w:cs="Times New Roman"/>
      <w:sz w:val="24"/>
      <w:szCs w:val="24"/>
      <w:lang w:eastAsia="ru-RU"/>
    </w:rPr>
  </w:style>
  <w:style w:type="paragraph" w:customStyle="1" w:styleId="2f0">
    <w:name w:val="Обычный2"/>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a">
    <w:name w:val="Table Grid"/>
    <w:basedOn w:val="a2"/>
    <w:uiPriority w:val="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b">
    <w:name w:val="Balloon Text"/>
    <w:basedOn w:val="a0"/>
    <w:link w:val="afffc"/>
    <w:unhideWhenUsed/>
    <w:pPr>
      <w:spacing w:before="120" w:after="120" w:line="240" w:lineRule="auto"/>
    </w:pPr>
    <w:rPr>
      <w:rFonts w:ascii="Tahoma" w:hAnsi="Tahoma"/>
      <w:sz w:val="16"/>
      <w:szCs w:val="16"/>
    </w:rPr>
  </w:style>
  <w:style w:type="character" w:customStyle="1" w:styleId="afffc">
    <w:name w:val="Текст выноски Знак"/>
    <w:basedOn w:val="a1"/>
    <w:link w:val="afffb"/>
    <w:rPr>
      <w:rFonts w:ascii="Tahoma" w:eastAsia="Times New Roman" w:hAnsi="Tahoma" w:cs="Times New Roman"/>
      <w:sz w:val="16"/>
      <w:szCs w:val="16"/>
      <w:lang w:eastAsia="ru-RU"/>
    </w:rPr>
  </w:style>
  <w:style w:type="character" w:styleId="afffd">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character" w:styleId="afffe">
    <w:name w:val="footnote reference"/>
    <w:rPr>
      <w:rFonts w:cs="Times New Roman"/>
      <w:vertAlign w:val="superscript"/>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paragraph" w:styleId="affff">
    <w:name w:val="footnote text"/>
    <w:basedOn w:val="a0"/>
    <w:link w:val="affff0"/>
    <w:pPr>
      <w:keepNext w:val="0"/>
      <w:spacing w:before="120" w:after="120" w:line="240" w:lineRule="auto"/>
      <w:ind w:firstLine="0"/>
      <w:jc w:val="left"/>
    </w:pPr>
    <w:rPr>
      <w:sz w:val="20"/>
      <w:szCs w:val="20"/>
    </w:rPr>
  </w:style>
  <w:style w:type="character" w:customStyle="1" w:styleId="affff0">
    <w:name w:val="Текст сноски Знак"/>
    <w:basedOn w:val="a1"/>
    <w:link w:val="affff"/>
    <w:rPr>
      <w:rFonts w:ascii="Times New Roman" w:eastAsia="Times New Roman" w:hAnsi="Times New Roman" w:cs="Times New Roman"/>
      <w:sz w:val="20"/>
      <w:szCs w:val="20"/>
      <w:lang w:eastAsia="ru-RU"/>
    </w:rPr>
  </w:style>
  <w:style w:type="paragraph" w:customStyle="1" w:styleId="18">
    <w:name w:val="Абзац списка1"/>
    <w:basedOn w:val="a0"/>
    <w:pPr>
      <w:keepNext w:val="0"/>
      <w:spacing w:before="120" w:after="120" w:line="240" w:lineRule="auto"/>
      <w:ind w:left="708" w:firstLine="0"/>
      <w:jc w:val="left"/>
    </w:pPr>
  </w:style>
  <w:style w:type="paragraph" w:styleId="affff1">
    <w:name w:val="List Paragraph"/>
    <w:basedOn w:val="a0"/>
    <w:link w:val="affff2"/>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9">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a">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sz w:val="20"/>
      <w:szCs w:val="20"/>
      <w:lang w:eastAsia="ru-RU"/>
    </w:rPr>
  </w:style>
  <w:style w:type="paragraph" w:customStyle="1" w:styleId="affff3">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4">
    <w:name w:val="Document Map"/>
    <w:basedOn w:val="a0"/>
    <w:link w:val="affff5"/>
    <w:uiPriority w:val="99"/>
    <w:pPr>
      <w:keepNext w:val="0"/>
      <w:spacing w:before="120" w:after="120" w:line="240" w:lineRule="auto"/>
      <w:ind w:firstLine="0"/>
      <w:jc w:val="left"/>
    </w:pPr>
    <w:rPr>
      <w:rFonts w:ascii="Tahoma" w:hAnsi="Tahoma"/>
      <w:sz w:val="16"/>
      <w:szCs w:val="16"/>
    </w:rPr>
  </w:style>
  <w:style w:type="character" w:customStyle="1" w:styleId="affff5">
    <w:name w:val="Схема документа Знак"/>
    <w:basedOn w:val="a1"/>
    <w:link w:val="affff4"/>
    <w:uiPriority w:val="99"/>
    <w:rPr>
      <w:rFonts w:ascii="Tahoma" w:eastAsia="Times New Roman" w:hAnsi="Tahoma" w:cs="Times New Roman"/>
      <w:sz w:val="16"/>
      <w:szCs w:val="16"/>
      <w:lang w:eastAsia="ru-RU"/>
    </w:rPr>
  </w:style>
  <w:style w:type="character" w:customStyle="1" w:styleId="affff6">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7">
    <w:name w:val="Таблица шапка"/>
    <w:basedOn w:val="a0"/>
    <w:pPr>
      <w:spacing w:before="40" w:after="40" w:line="240" w:lineRule="auto"/>
      <w:ind w:left="57" w:right="57" w:firstLine="0"/>
      <w:jc w:val="left"/>
    </w:pPr>
    <w:rPr>
      <w:sz w:val="22"/>
      <w:szCs w:val="22"/>
    </w:rPr>
  </w:style>
  <w:style w:type="paragraph" w:customStyle="1" w:styleId="affff8">
    <w:name w:val="Таблица текст"/>
    <w:basedOn w:val="a0"/>
    <w:pPr>
      <w:keepNext w:val="0"/>
      <w:spacing w:before="40" w:after="40" w:line="240" w:lineRule="auto"/>
      <w:ind w:left="57" w:right="57" w:firstLine="0"/>
      <w:jc w:val="left"/>
    </w:pPr>
  </w:style>
  <w:style w:type="paragraph" w:customStyle="1" w:styleId="1b">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9">
    <w:name w:val="Block Text"/>
    <w:basedOn w:val="a0"/>
    <w:uiPriority w:val="99"/>
    <w:pPr>
      <w:keepNext w:val="0"/>
      <w:tabs>
        <w:tab w:val="left" w:pos="0"/>
      </w:tabs>
      <w:spacing w:before="120" w:after="120" w:line="240" w:lineRule="auto"/>
      <w:ind w:left="-567" w:right="567" w:firstLine="720"/>
      <w:jc w:val="center"/>
    </w:pPr>
    <w:rPr>
      <w:b/>
      <w:sz w:val="28"/>
      <w:szCs w:val="20"/>
    </w:rPr>
  </w:style>
  <w:style w:type="paragraph" w:styleId="affffa">
    <w:name w:val="endnote text"/>
    <w:basedOn w:val="a0"/>
    <w:link w:val="affffb"/>
    <w:pPr>
      <w:keepNext w:val="0"/>
      <w:spacing w:before="120" w:after="120" w:line="240" w:lineRule="auto"/>
      <w:ind w:firstLine="0"/>
      <w:jc w:val="left"/>
    </w:pPr>
    <w:rPr>
      <w:sz w:val="20"/>
      <w:szCs w:val="20"/>
    </w:rPr>
  </w:style>
  <w:style w:type="character" w:customStyle="1" w:styleId="affffb">
    <w:name w:val="Текст концевой сноски Знак"/>
    <w:basedOn w:val="a1"/>
    <w:link w:val="affffa"/>
    <w:rPr>
      <w:rFonts w:ascii="Times New Roman" w:eastAsia="Times New Roman" w:hAnsi="Times New Roman" w:cs="Times New Roman"/>
      <w:sz w:val="20"/>
      <w:szCs w:val="20"/>
      <w:lang w:eastAsia="ru-RU"/>
    </w:rPr>
  </w:style>
  <w:style w:type="character" w:styleId="affffc">
    <w:name w:val="endnote reference"/>
    <w:rPr>
      <w:vertAlign w:val="superscript"/>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2">
    <w:name w:val="Стиль2"/>
    <w:pPr>
      <w:numPr>
        <w:numId w:val="2"/>
      </w:numPr>
    </w:pPr>
  </w:style>
  <w:style w:type="character" w:styleId="affffd">
    <w:name w:val="Strong"/>
    <w:uiPriority w:val="22"/>
    <w:qFormat/>
    <w:rPr>
      <w:rFonts w:cs="Times New Roman"/>
      <w:b/>
      <w:bCs/>
    </w:rPr>
  </w:style>
  <w:style w:type="character" w:styleId="affffe">
    <w:name w:val="annotation reference"/>
    <w:uiPriority w:val="99"/>
    <w:unhideWhenUsed/>
    <w:rPr>
      <w:sz w:val="16"/>
      <w:szCs w:val="16"/>
    </w:rPr>
  </w:style>
  <w:style w:type="paragraph" w:styleId="afffff">
    <w:name w:val="annotation text"/>
    <w:basedOn w:val="a0"/>
    <w:link w:val="afffff0"/>
    <w:uiPriority w:val="99"/>
    <w:unhideWhenUsed/>
    <w:rPr>
      <w:sz w:val="20"/>
      <w:szCs w:val="20"/>
    </w:rPr>
  </w:style>
  <w:style w:type="character" w:customStyle="1" w:styleId="afffff0">
    <w:name w:val="Текст примечания Знак"/>
    <w:basedOn w:val="a1"/>
    <w:link w:val="afffff"/>
    <w:uiPriority w:val="99"/>
    <w:rPr>
      <w:rFonts w:ascii="Times New Roman" w:eastAsia="Times New Roman" w:hAnsi="Times New Roman" w:cs="Times New Roman"/>
      <w:sz w:val="20"/>
      <w:szCs w:val="20"/>
      <w:lang w:eastAsia="ru-RU"/>
    </w:rPr>
  </w:style>
  <w:style w:type="paragraph" w:styleId="afffff1">
    <w:name w:val="annotation subject"/>
    <w:basedOn w:val="afffff"/>
    <w:next w:val="afffff"/>
    <w:link w:val="afffff2"/>
    <w:unhideWhenUsed/>
    <w:rPr>
      <w:b/>
      <w:bCs/>
    </w:rPr>
  </w:style>
  <w:style w:type="character" w:customStyle="1" w:styleId="afffff2">
    <w:name w:val="Тема примечания Знак"/>
    <w:basedOn w:val="afffff0"/>
    <w:link w:val="afffff1"/>
    <w:rPr>
      <w:rFonts w:ascii="Times New Roman" w:eastAsia="Times New Roman" w:hAnsi="Times New Roman" w:cs="Times New Roman"/>
      <w:b/>
      <w:bCs/>
      <w:sz w:val="20"/>
      <w:szCs w:val="20"/>
      <w:lang w:eastAsia="ru-RU"/>
    </w:rPr>
  </w:style>
  <w:style w:type="character" w:customStyle="1" w:styleId="aff1">
    <w:name w:val="Название объекта Знак"/>
    <w:link w:val="aff0"/>
    <w:rPr>
      <w:rFonts w:ascii="Times New Roman" w:eastAsia="Times New Roman" w:hAnsi="Times New Roman" w:cs="Times New Roman"/>
      <w:b/>
      <w:bCs/>
      <w:color w:val="4F81BD"/>
      <w:sz w:val="18"/>
      <w:szCs w:val="18"/>
      <w:lang w:eastAsia="ru-RU"/>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1c">
    <w:name w:val="index 1"/>
    <w:basedOn w:val="a0"/>
    <w:next w:val="a0"/>
    <w:semiHidden/>
    <w:pPr>
      <w:spacing w:before="120" w:after="120"/>
      <w:ind w:left="240" w:hanging="240"/>
      <w:jc w:val="left"/>
    </w:pPr>
    <w:rPr>
      <w:sz w:val="18"/>
      <w:szCs w:val="18"/>
    </w:rPr>
  </w:style>
  <w:style w:type="character" w:styleId="afffff3">
    <w:name w:val="FollowedHyperlink"/>
    <w:uiPriority w:val="99"/>
    <w:rPr>
      <w:color w:val="800080"/>
      <w:u w:val="single"/>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customStyle="1" w:styleId="1TimesNewRoman14">
    <w:name w:val="Стиль Заголовок 1 + Times New Roman 14 пт"/>
    <w:basedOn w:val="13"/>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5"/>
    <w:pPr>
      <w:spacing w:after="120"/>
      <w:ind w:firstLine="0"/>
    </w:pPr>
    <w:rPr>
      <w:rFonts w:ascii="Times New Roman" w:hAnsi="Times New Roman"/>
      <w:i w:val="0"/>
      <w:iCs w:val="0"/>
      <w:sz w:val="26"/>
      <w:szCs w:val="26"/>
    </w:rPr>
  </w:style>
  <w:style w:type="paragraph" w:customStyle="1" w:styleId="afffff4">
    <w:name w:val="Стиль МРСК_таблица_текст + По центру"/>
    <w:basedOn w:val="afb"/>
    <w:pPr>
      <w:spacing w:before="120" w:after="120"/>
      <w:jc w:val="center"/>
    </w:pPr>
  </w:style>
  <w:style w:type="paragraph" w:customStyle="1" w:styleId="afffff5">
    <w:name w:val="Б_Основной_текст_абзацев"/>
    <w:basedOn w:val="a0"/>
    <w:link w:val="afffff6"/>
    <w:pPr>
      <w:spacing w:before="120" w:after="120"/>
    </w:pPr>
    <w:rPr>
      <w:sz w:val="22"/>
      <w:szCs w:val="20"/>
    </w:rPr>
  </w:style>
  <w:style w:type="character" w:customStyle="1" w:styleId="afffff6">
    <w:name w:val="Б_Основной_текст_абзацев Знак"/>
    <w:link w:val="afffff5"/>
    <w:rPr>
      <w:rFonts w:ascii="Times New Roman" w:eastAsia="Times New Roman" w:hAnsi="Times New Roman" w:cs="Times New Roman"/>
      <w:szCs w:val="20"/>
      <w:lang w:eastAsia="ru-RU"/>
    </w:rPr>
  </w:style>
  <w:style w:type="paragraph" w:customStyle="1" w:styleId="afffff7">
    <w:name w:val="Б_Список(б)"/>
    <w:basedOn w:val="afffff8"/>
    <w:pPr>
      <w:tabs>
        <w:tab w:val="num" w:pos="360"/>
      </w:tabs>
      <w:ind w:left="360" w:hanging="360"/>
    </w:pPr>
    <w:rPr>
      <w:sz w:val="20"/>
      <w:szCs w:val="20"/>
    </w:rPr>
  </w:style>
  <w:style w:type="paragraph" w:styleId="afffff8">
    <w:name w:val="List"/>
    <w:basedOn w:val="a0"/>
    <w:pPr>
      <w:spacing w:before="120" w:after="120"/>
      <w:ind w:left="283" w:hanging="283"/>
      <w:contextualSpacing/>
    </w:pPr>
  </w:style>
  <w:style w:type="paragraph" w:customStyle="1" w:styleId="afffff9">
    <w:name w:val="СК Заголовок таблицы"/>
    <w:basedOn w:val="a0"/>
    <w:qFormat/>
    <w:pPr>
      <w:widowControl w:val="0"/>
      <w:spacing w:before="120" w:after="120"/>
      <w:ind w:firstLine="0"/>
      <w:jc w:val="center"/>
    </w:pPr>
    <w:rPr>
      <w:b/>
      <w:bCs/>
    </w:rPr>
  </w:style>
  <w:style w:type="paragraph" w:customStyle="1" w:styleId="afffffa">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b">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afffffc">
    <w:name w:val="бычный"/>
    <w:link w:val="afffffd"/>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d">
    <w:name w:val="бычный Знак"/>
    <w:link w:val="afffffc"/>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e">
    <w:name w:val="Абзац правил"/>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paragraph" w:styleId="affffff">
    <w:name w:val="Subtitle"/>
    <w:basedOn w:val="a0"/>
    <w:link w:val="affffff0"/>
    <w:uiPriority w:val="11"/>
    <w:qFormat/>
    <w:pPr>
      <w:keepNext w:val="0"/>
      <w:spacing w:line="240" w:lineRule="auto"/>
      <w:ind w:firstLine="0"/>
    </w:pPr>
    <w:rPr>
      <w:b/>
      <w:bCs/>
    </w:rPr>
  </w:style>
  <w:style w:type="character" w:customStyle="1" w:styleId="affffff0">
    <w:name w:val="Подзаголовок Знак"/>
    <w:basedOn w:val="a1"/>
    <w:link w:val="affffff"/>
    <w:uiPriority w:val="11"/>
    <w:rPr>
      <w:rFonts w:ascii="Times New Roman" w:eastAsia="Times New Roman" w:hAnsi="Times New Roman" w:cs="Times New Roman"/>
      <w:b/>
      <w:bCs/>
      <w:sz w:val="24"/>
      <w:szCs w:val="24"/>
      <w:lang w:eastAsia="ru-RU"/>
    </w:rPr>
  </w:style>
  <w:style w:type="character" w:customStyle="1" w:styleId="afff2">
    <w:name w:val="Без интервала Знак"/>
    <w:link w:val="afff1"/>
    <w:uiPriority w:val="1"/>
    <w:rPr>
      <w:rFonts w:ascii="Times New Roman" w:eastAsia="Times New Roman" w:hAnsi="Times New Roman" w:cs="Times New Roman"/>
      <w:sz w:val="24"/>
      <w:szCs w:val="24"/>
      <w:lang w:eastAsia="ru-RU"/>
    </w:rPr>
  </w:style>
  <w:style w:type="paragraph" w:customStyle="1" w:styleId="western">
    <w:name w:val="western"/>
    <w:basedOn w:val="a0"/>
    <w:pPr>
      <w:keepNext w:val="0"/>
      <w:spacing w:before="100" w:beforeAutospacing="1" w:after="100" w:afterAutospacing="1" w:line="240" w:lineRule="auto"/>
      <w:ind w:firstLine="0"/>
      <w:jc w:val="left"/>
    </w:pPr>
  </w:style>
  <w:style w:type="character" w:customStyle="1" w:styleId="affffff1">
    <w:name w:val="Основной текст_"/>
    <w:link w:val="1d"/>
    <w:rPr>
      <w:rFonts w:ascii="Times New Roman" w:eastAsia="Times New Roman" w:hAnsi="Times New Roman" w:cs="Times New Roman"/>
      <w:shd w:val="clear" w:color="auto" w:fill="FFFFFF"/>
    </w:rPr>
  </w:style>
  <w:style w:type="paragraph" w:customStyle="1" w:styleId="1d">
    <w:name w:val="Основной текст1"/>
    <w:basedOn w:val="a0"/>
    <w:link w:val="affffff1"/>
    <w:pPr>
      <w:keepNext w:val="0"/>
      <w:widowControl w:val="0"/>
      <w:shd w:val="clear" w:color="auto" w:fill="FFFFFF"/>
      <w:spacing w:before="360" w:line="274" w:lineRule="exact"/>
      <w:ind w:firstLine="720"/>
      <w:jc w:val="left"/>
    </w:pPr>
    <w:rPr>
      <w:sz w:val="22"/>
      <w:szCs w:val="22"/>
      <w:lang w:eastAsia="en-US"/>
    </w:rPr>
  </w:style>
  <w:style w:type="character" w:customStyle="1" w:styleId="1e">
    <w:name w:val="ЭД Заголовок 1 Знак"/>
    <w:link w:val="1f"/>
    <w:rPr>
      <w:rFonts w:ascii="Times New Roman" w:eastAsia="Times New Roman" w:hAnsi="Times New Roman" w:cs="Times New Roman"/>
      <w:b/>
      <w:bCs/>
      <w:sz w:val="32"/>
      <w:szCs w:val="32"/>
    </w:rPr>
  </w:style>
  <w:style w:type="paragraph" w:customStyle="1" w:styleId="1f">
    <w:name w:val="ЭД Заголовок 1"/>
    <w:basedOn w:val="13"/>
    <w:link w:val="1e"/>
    <w:qFormat/>
    <w:pPr>
      <w:keepLines w:val="0"/>
      <w:spacing w:before="120" w:after="120" w:line="240" w:lineRule="auto"/>
      <w:ind w:firstLine="0"/>
      <w:contextualSpacing/>
    </w:pPr>
    <w:rPr>
      <w:rFonts w:ascii="Times New Roman" w:hAnsi="Times New Roman"/>
      <w:color w:val="auto"/>
      <w:sz w:val="32"/>
      <w:szCs w:val="32"/>
      <w:lang w:eastAsia="en-US"/>
    </w:rPr>
  </w:style>
  <w:style w:type="character" w:customStyle="1" w:styleId="80">
    <w:name w:val="Заголовок 8 Знак"/>
    <w:basedOn w:val="a1"/>
    <w:link w:val="8"/>
    <w:uiPriority w:val="9"/>
    <w:rPr>
      <w:rFonts w:ascii="Cambria" w:eastAsia="Times New Roman" w:hAnsi="Cambria" w:cs="Times New Roman"/>
      <w:color w:val="404040"/>
      <w:sz w:val="20"/>
      <w:szCs w:val="20"/>
      <w:lang w:eastAsia="ru-RU"/>
    </w:rPr>
  </w:style>
  <w:style w:type="paragraph" w:customStyle="1" w:styleId="1f0">
    <w:name w:val="Знак1"/>
    <w:basedOn w:val="a0"/>
    <w:pPr>
      <w:keepNext w:val="0"/>
      <w:spacing w:after="160" w:line="240" w:lineRule="exact"/>
      <w:ind w:firstLine="0"/>
      <w:jc w:val="left"/>
    </w:pPr>
    <w:rPr>
      <w:rFonts w:ascii="Verdana" w:hAnsi="Verdana"/>
      <w:sz w:val="20"/>
      <w:szCs w:val="20"/>
      <w:lang w:val="en-US" w:eastAsia="en-US"/>
    </w:rPr>
  </w:style>
  <w:style w:type="paragraph" w:customStyle="1" w:styleId="heading22">
    <w:name w:val="heading 2.Заголовок 2 Знак"/>
    <w:basedOn w:val="a0"/>
    <w:next w:val="a0"/>
    <w:pPr>
      <w:tabs>
        <w:tab w:val="num" w:pos="576"/>
        <w:tab w:val="num" w:pos="1134"/>
      </w:tabs>
      <w:spacing w:before="240" w:after="120" w:line="240" w:lineRule="auto"/>
      <w:ind w:left="1134" w:hanging="567"/>
      <w:jc w:val="left"/>
      <w:outlineLvl w:val="1"/>
    </w:pPr>
    <w:rPr>
      <w:b/>
      <w:bCs/>
      <w:sz w:val="28"/>
      <w:szCs w:val="28"/>
    </w:rPr>
  </w:style>
  <w:style w:type="paragraph" w:customStyle="1" w:styleId="affffff2">
    <w:name w:val="Знак Знак Знак"/>
    <w:basedOn w:val="a0"/>
    <w:pPr>
      <w:keepNext w:val="0"/>
      <w:spacing w:after="160" w:line="240" w:lineRule="exact"/>
      <w:ind w:firstLine="0"/>
      <w:jc w:val="left"/>
    </w:pPr>
    <w:rPr>
      <w:rFonts w:ascii="Verdana" w:hAnsi="Verdana" w:cs="Verdana"/>
      <w:sz w:val="20"/>
      <w:szCs w:val="20"/>
      <w:lang w:val="en-US" w:eastAsia="en-US"/>
    </w:rPr>
  </w:style>
  <w:style w:type="paragraph" w:customStyle="1" w:styleId="affffff3">
    <w:name w:val="Содержимое таблицы"/>
    <w:basedOn w:val="a0"/>
    <w:uiPriority w:val="99"/>
    <w:pPr>
      <w:keepNext w:val="0"/>
      <w:widowControl w:val="0"/>
      <w:suppressLineNumbers/>
      <w:spacing w:line="240" w:lineRule="auto"/>
      <w:ind w:firstLine="0"/>
      <w:jc w:val="left"/>
    </w:pPr>
    <w:rPr>
      <w:rFonts w:ascii="Arial" w:hAnsi="Arial" w:cs="Arial"/>
      <w:sz w:val="20"/>
      <w:szCs w:val="20"/>
    </w:rPr>
  </w:style>
  <w:style w:type="paragraph" w:customStyle="1" w:styleId="11">
    <w:name w:val="м1"/>
    <w:basedOn w:val="affff1"/>
    <w:link w:val="1f1"/>
    <w:qFormat/>
    <w:pPr>
      <w:keepNext w:val="0"/>
      <w:numPr>
        <w:numId w:val="20"/>
      </w:numPr>
      <w:spacing w:after="200" w:line="240" w:lineRule="auto"/>
      <w:contextualSpacing/>
    </w:pPr>
    <w:rPr>
      <w:lang w:eastAsia="en-US" w:bidi="en-US"/>
    </w:rPr>
  </w:style>
  <w:style w:type="character" w:customStyle="1" w:styleId="1f1">
    <w:name w:val="м1 Знак"/>
    <w:link w:val="11"/>
    <w:rPr>
      <w:rFonts w:ascii="Times New Roman" w:eastAsia="Times New Roman" w:hAnsi="Times New Roman" w:cs="Times New Roman"/>
      <w:sz w:val="24"/>
      <w:szCs w:val="24"/>
      <w:lang w:bidi="en-US"/>
    </w:rPr>
  </w:style>
  <w:style w:type="character" w:customStyle="1" w:styleId="160">
    <w:name w:val="Знак Знак16"/>
    <w:uiPriority w:val="99"/>
    <w:rPr>
      <w:rFonts w:ascii="Times New Roman" w:hAnsi="Times New Roman" w:cs="Times New Roman"/>
      <w:b/>
      <w:bCs/>
      <w:i/>
      <w:iCs/>
      <w:sz w:val="24"/>
      <w:szCs w:val="24"/>
      <w:lang w:eastAsia="en-US"/>
    </w:rPr>
  </w:style>
  <w:style w:type="paragraph" w:customStyle="1" w:styleId="10">
    <w:name w:val="з1"/>
    <w:basedOn w:val="13"/>
    <w:link w:val="1f2"/>
    <w:qFormat/>
    <w:pPr>
      <w:keepLines w:val="0"/>
      <w:numPr>
        <w:numId w:val="21"/>
      </w:numPr>
      <w:spacing w:before="240" w:after="60" w:line="240" w:lineRule="auto"/>
      <w:jc w:val="left"/>
    </w:pPr>
    <w:rPr>
      <w:rFonts w:ascii="Times New Roman" w:hAnsi="Times New Roman" w:cs="Arial"/>
      <w:color w:val="auto"/>
      <w:szCs w:val="24"/>
      <w:lang w:val="en-US" w:eastAsia="en-US" w:bidi="en-US"/>
    </w:rPr>
  </w:style>
  <w:style w:type="paragraph" w:customStyle="1" w:styleId="20">
    <w:name w:val="з2"/>
    <w:basedOn w:val="25"/>
    <w:link w:val="2f1"/>
    <w:qFormat/>
    <w:pPr>
      <w:numPr>
        <w:ilvl w:val="1"/>
        <w:numId w:val="21"/>
      </w:numPr>
      <w:spacing w:line="240" w:lineRule="auto"/>
      <w:jc w:val="left"/>
    </w:pPr>
    <w:rPr>
      <w:rFonts w:ascii="Times New Roman" w:hAnsi="Times New Roman"/>
      <w:sz w:val="24"/>
      <w:lang w:val="en-US" w:eastAsia="en-US" w:bidi="en-US"/>
    </w:rPr>
  </w:style>
  <w:style w:type="character" w:customStyle="1" w:styleId="1f2">
    <w:name w:val="з1 Знак"/>
    <w:link w:val="10"/>
    <w:rPr>
      <w:rFonts w:ascii="Times New Roman" w:eastAsia="Times New Roman" w:hAnsi="Times New Roman" w:cs="Arial"/>
      <w:b/>
      <w:bCs/>
      <w:sz w:val="28"/>
      <w:szCs w:val="24"/>
      <w:lang w:val="en-US" w:bidi="en-US"/>
    </w:rPr>
  </w:style>
  <w:style w:type="paragraph" w:customStyle="1" w:styleId="30">
    <w:name w:val="з3"/>
    <w:basedOn w:val="20"/>
    <w:link w:val="3a"/>
    <w:qFormat/>
    <w:pPr>
      <w:numPr>
        <w:ilvl w:val="2"/>
      </w:numPr>
      <w:spacing w:before="0"/>
    </w:pPr>
  </w:style>
  <w:style w:type="character" w:customStyle="1" w:styleId="2f1">
    <w:name w:val="з2 Знак"/>
    <w:link w:val="20"/>
    <w:rPr>
      <w:rFonts w:ascii="Times New Roman" w:eastAsia="Times New Roman" w:hAnsi="Times New Roman" w:cs="Times New Roman"/>
      <w:b/>
      <w:bCs/>
      <w:i/>
      <w:iCs/>
      <w:sz w:val="24"/>
      <w:szCs w:val="28"/>
      <w:lang w:val="en-US" w:bidi="en-US"/>
    </w:rPr>
  </w:style>
  <w:style w:type="character" w:customStyle="1" w:styleId="3a">
    <w:name w:val="з3 Знак"/>
    <w:link w:val="30"/>
    <w:rPr>
      <w:rFonts w:ascii="Times New Roman" w:eastAsia="Times New Roman" w:hAnsi="Times New Roman" w:cs="Times New Roman"/>
      <w:b/>
      <w:bCs/>
      <w:i/>
      <w:iCs/>
      <w:sz w:val="24"/>
      <w:szCs w:val="28"/>
      <w:lang w:val="en-US" w:bidi="en-US"/>
    </w:rPr>
  </w:style>
  <w:style w:type="character" w:styleId="affffff4">
    <w:name w:val="Intense Reference"/>
    <w:uiPriority w:val="32"/>
    <w:qFormat/>
    <w:rPr>
      <w:b/>
      <w:bCs/>
      <w:smallCaps/>
      <w:color w:val="C0504D"/>
      <w:spacing w:val="5"/>
      <w:u w:val="single"/>
    </w:rPr>
  </w:style>
  <w:style w:type="paragraph" w:styleId="affffff5">
    <w:name w:val="Intense Quote"/>
    <w:basedOn w:val="a0"/>
    <w:next w:val="a0"/>
    <w:link w:val="affffff6"/>
    <w:uiPriority w:val="30"/>
    <w:qFormat/>
    <w:pPr>
      <w:keepNext w:val="0"/>
      <w:pBdr>
        <w:bottom w:val="single" w:sz="4" w:space="4" w:color="4F81BD"/>
      </w:pBdr>
      <w:spacing w:before="200" w:after="280" w:line="276" w:lineRule="auto"/>
      <w:ind w:left="936" w:right="936" w:firstLine="0"/>
      <w:jc w:val="left"/>
    </w:pPr>
    <w:rPr>
      <w:rFonts w:ascii="Calibri" w:hAnsi="Calibri"/>
      <w:b/>
      <w:bCs/>
      <w:i/>
      <w:iCs/>
      <w:color w:val="4F81BD"/>
      <w:sz w:val="22"/>
      <w:szCs w:val="22"/>
    </w:rPr>
  </w:style>
  <w:style w:type="character" w:customStyle="1" w:styleId="affffff6">
    <w:name w:val="Выделенная цитата Знак"/>
    <w:basedOn w:val="a1"/>
    <w:link w:val="affffff5"/>
    <w:uiPriority w:val="30"/>
    <w:rPr>
      <w:rFonts w:ascii="Calibri" w:eastAsia="Times New Roman" w:hAnsi="Calibri" w:cs="Times New Roman"/>
      <w:b/>
      <w:bCs/>
      <w:i/>
      <w:iCs/>
      <w:color w:val="4F81BD"/>
      <w:lang w:eastAsia="ru-RU"/>
    </w:rPr>
  </w:style>
  <w:style w:type="character" w:customStyle="1" w:styleId="1f3">
    <w:name w:val="Основной текст Знак1"/>
    <w:rPr>
      <w:sz w:val="24"/>
      <w:szCs w:val="24"/>
    </w:rPr>
  </w:style>
  <w:style w:type="paragraph" w:customStyle="1" w:styleId="Arial1600">
    <w:name w:val="Стиль Arial 16 пт полужирный По центру Слева:  0 см Выступ:  0..."/>
    <w:basedOn w:val="a0"/>
    <w:pPr>
      <w:keepNext w:val="0"/>
      <w:spacing w:line="240" w:lineRule="auto"/>
      <w:ind w:left="432" w:hanging="432"/>
      <w:jc w:val="center"/>
    </w:pPr>
    <w:rPr>
      <w:rFonts w:ascii="Arial" w:hAnsi="Arial"/>
      <w:b/>
      <w:bCs/>
      <w:sz w:val="28"/>
      <w:szCs w:val="20"/>
    </w:rPr>
  </w:style>
  <w:style w:type="paragraph" w:customStyle="1" w:styleId="1f4">
    <w:name w:val="Знак Знак Знак1 Знак"/>
    <w:basedOn w:val="a0"/>
    <w:pPr>
      <w:keepNext w:val="0"/>
      <w:tabs>
        <w:tab w:val="num" w:pos="360"/>
      </w:tabs>
      <w:spacing w:after="160" w:line="240" w:lineRule="exact"/>
      <w:ind w:firstLine="0"/>
      <w:jc w:val="left"/>
    </w:pPr>
    <w:rPr>
      <w:rFonts w:ascii="Verdana" w:hAnsi="Verdana" w:cs="Verdana"/>
      <w:sz w:val="20"/>
      <w:szCs w:val="20"/>
      <w:lang w:val="en-US" w:eastAsia="en-US"/>
    </w:rPr>
  </w:style>
  <w:style w:type="paragraph" w:customStyle="1" w:styleId="BodyTextIndent">
    <w:name w:val="Body Text Indent Знак"/>
    <w:basedOn w:val="a0"/>
    <w:link w:val="BodyTextIndent0"/>
    <w:pPr>
      <w:keepNext w:val="0"/>
      <w:spacing w:before="120" w:after="120" w:line="360" w:lineRule="auto"/>
    </w:pPr>
  </w:style>
  <w:style w:type="character" w:customStyle="1" w:styleId="BodyTextIndent0">
    <w:name w:val="Body Text Indent Знак Знак"/>
    <w:link w:val="BodyTextIndent"/>
    <w:rPr>
      <w:rFonts w:ascii="Times New Roman" w:eastAsia="Times New Roman" w:hAnsi="Times New Roman" w:cs="Times New Roman"/>
      <w:sz w:val="24"/>
      <w:szCs w:val="24"/>
    </w:rPr>
  </w:style>
  <w:style w:type="paragraph" w:customStyle="1" w:styleId="1f5">
    <w:name w:val="Основной текст с отступом1"/>
    <w:basedOn w:val="a0"/>
    <w:pPr>
      <w:keepNext w:val="0"/>
      <w:spacing w:before="120" w:after="120" w:line="360" w:lineRule="auto"/>
    </w:pPr>
  </w:style>
  <w:style w:type="paragraph" w:customStyle="1" w:styleId="Iauiue">
    <w:name w:val="Iau.iue"/>
    <w:basedOn w:val="a0"/>
    <w:next w:val="a0"/>
    <w:uiPriority w:val="99"/>
    <w:pPr>
      <w:keepNext w:val="0"/>
      <w:spacing w:line="240" w:lineRule="auto"/>
      <w:ind w:firstLine="0"/>
      <w:jc w:val="left"/>
    </w:pPr>
  </w:style>
  <w:style w:type="paragraph" w:customStyle="1" w:styleId="Default">
    <w:name w:val="Default"/>
    <w:pPr>
      <w:spacing w:after="0" w:line="240" w:lineRule="auto"/>
    </w:pPr>
    <w:rPr>
      <w:rFonts w:ascii="Arial" w:eastAsia="Times New Roman" w:hAnsi="Arial" w:cs="Arial"/>
      <w:color w:val="000000"/>
      <w:sz w:val="24"/>
      <w:szCs w:val="24"/>
      <w:lang w:eastAsia="ru-RU"/>
    </w:rPr>
  </w:style>
  <w:style w:type="paragraph" w:customStyle="1" w:styleId="-">
    <w:name w:val="Стиль-таблиц"/>
    <w:basedOn w:val="a0"/>
    <w:pPr>
      <w:keepNext w:val="0"/>
      <w:spacing w:before="120" w:line="360" w:lineRule="auto"/>
      <w:ind w:firstLine="851"/>
    </w:pPr>
    <w:rPr>
      <w:rFonts w:ascii="Arial" w:hAnsi="Arial" w:cs="Arial"/>
    </w:rPr>
  </w:style>
  <w:style w:type="paragraph" w:customStyle="1" w:styleId="formattext">
    <w:name w:val="formattext"/>
    <w:pPr>
      <w:widowControl w:val="0"/>
      <w:spacing w:after="0" w:line="240" w:lineRule="auto"/>
    </w:pPr>
    <w:rPr>
      <w:rFonts w:ascii="Times New Roman" w:eastAsia="Times New Roman" w:hAnsi="Times New Roman" w:cs="Times New Roman"/>
      <w:sz w:val="18"/>
      <w:szCs w:val="18"/>
      <w:lang w:eastAsia="ru-RU"/>
    </w:rPr>
  </w:style>
  <w:style w:type="paragraph" w:customStyle="1" w:styleId="affffff7">
    <w:name w:val="Стиль По ширине"/>
    <w:basedOn w:val="a0"/>
    <w:pPr>
      <w:keepNext w:val="0"/>
      <w:spacing w:line="240" w:lineRule="auto"/>
      <w:ind w:firstLine="0"/>
    </w:pPr>
    <w:rPr>
      <w:szCs w:val="20"/>
    </w:rPr>
  </w:style>
  <w:style w:type="paragraph" w:customStyle="1" w:styleId="BodyTextIndent33">
    <w:name w:val="Body Text Indent 33"/>
    <w:basedOn w:val="a0"/>
    <w:pPr>
      <w:keepNext w:val="0"/>
      <w:spacing w:line="240" w:lineRule="auto"/>
      <w:ind w:left="576" w:firstLine="0"/>
    </w:pPr>
    <w:rPr>
      <w:rFonts w:eastAsia="Batang"/>
      <w:lang w:eastAsia="ko-KR"/>
    </w:rPr>
  </w:style>
  <w:style w:type="character" w:customStyle="1" w:styleId="WW8NumSt6z0">
    <w:name w:val="WW8NumSt6z0"/>
    <w:rPr>
      <w:rFonts w:ascii="Times New Roman" w:hAnsi="Times New Roman" w:cs="Times New Roman"/>
    </w:rPr>
  </w:style>
  <w:style w:type="paragraph" w:customStyle="1" w:styleId="affffff8">
    <w:name w:val="Указатель р"/>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2">
    <w:name w:val="Заголовок 3 Знак1"/>
    <w:uiPriority w:val="9"/>
    <w:semiHidden/>
    <w:rPr>
      <w:rFonts w:ascii="Cambria" w:eastAsia="Times New Roman" w:hAnsi="Cambria" w:cs="Times New Roman"/>
      <w:b/>
      <w:bCs/>
      <w:sz w:val="26"/>
      <w:szCs w:val="26"/>
    </w:rPr>
  </w:style>
  <w:style w:type="character" w:customStyle="1" w:styleId="apple-style-span">
    <w:name w:val="apple-style-span"/>
    <w:basedOn w:val="a1"/>
  </w:style>
  <w:style w:type="character" w:customStyle="1" w:styleId="WW8Num2z0">
    <w:name w:val="WW8Num2z0"/>
    <w:rPr>
      <w:rFonts w:ascii="Symbol" w:hAnsi="Symbol"/>
    </w:rPr>
  </w:style>
  <w:style w:type="paragraph" w:customStyle="1" w:styleId="affffff9">
    <w:name w:val="Р"/>
    <w:link w:val="affffffa"/>
    <w:qFormat/>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fffa">
    <w:name w:val="Р Знак"/>
    <w:link w:val="affffff9"/>
    <w:rPr>
      <w:rFonts w:ascii="Times New Roman" w:eastAsia="Batang" w:hAnsi="Times New Roman" w:cs="Times New Roman"/>
      <w:sz w:val="28"/>
      <w:szCs w:val="24"/>
      <w:lang w:eastAsia="ru-RU"/>
    </w:rPr>
  </w:style>
  <w:style w:type="paragraph" w:customStyle="1" w:styleId="affffffb">
    <w:name w:val="Р табл ц"/>
    <w:basedOn w:val="affffff9"/>
    <w:link w:val="affffffc"/>
    <w:pPr>
      <w:spacing w:line="240" w:lineRule="auto"/>
      <w:ind w:firstLine="0"/>
      <w:jc w:val="center"/>
    </w:pPr>
  </w:style>
  <w:style w:type="character" w:customStyle="1" w:styleId="affffffc">
    <w:name w:val="Р табл ц Знак"/>
    <w:link w:val="affffffb"/>
    <w:rPr>
      <w:rFonts w:ascii="Times New Roman" w:eastAsia="Batang" w:hAnsi="Times New Roman" w:cs="Times New Roman"/>
      <w:sz w:val="28"/>
      <w:szCs w:val="24"/>
      <w:lang w:eastAsia="ru-RU"/>
    </w:rPr>
  </w:style>
  <w:style w:type="paragraph" w:customStyle="1" w:styleId="affffffd">
    <w:name w:val="Р табл лев"/>
    <w:basedOn w:val="affffff9"/>
    <w:pPr>
      <w:spacing w:line="240" w:lineRule="auto"/>
      <w:ind w:left="30" w:right="33" w:firstLine="0"/>
      <w:jc w:val="left"/>
    </w:pPr>
  </w:style>
  <w:style w:type="paragraph" w:customStyle="1" w:styleId="affffffe">
    <w:name w:val="Р од"/>
    <w:basedOn w:val="affffff9"/>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pPr>
      <w:widowControl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pPr>
      <w:widowControl w:val="0"/>
      <w:spacing w:after="0" w:line="240" w:lineRule="auto"/>
    </w:pPr>
    <w:rPr>
      <w:rFonts w:ascii="Arial" w:eastAsia="Times New Roman" w:hAnsi="Arial" w:cs="Arial"/>
      <w:color w:val="2B4279"/>
      <w:lang w:eastAsia="ru-RU"/>
    </w:rPr>
  </w:style>
  <w:style w:type="paragraph" w:customStyle="1" w:styleId="headertext0">
    <w:name w:val="headertext"/>
    <w:basedOn w:val="a0"/>
    <w:pPr>
      <w:keepNext w:val="0"/>
      <w:spacing w:before="100" w:beforeAutospacing="1" w:after="100" w:afterAutospacing="1" w:line="240" w:lineRule="auto"/>
      <w:ind w:firstLine="0"/>
      <w:jc w:val="left"/>
    </w:pPr>
  </w:style>
  <w:style w:type="character" w:customStyle="1" w:styleId="apple-converted-space">
    <w:name w:val="apple-converted-space"/>
    <w:basedOn w:val="a1"/>
  </w:style>
  <w:style w:type="paragraph" w:customStyle="1" w:styleId="2f2">
    <w:name w:val="Стиль Маркированный список 2"/>
    <w:basedOn w:val="23"/>
    <w:pPr>
      <w:widowControl w:val="0"/>
      <w:numPr>
        <w:numId w:val="0"/>
      </w:numPr>
      <w:tabs>
        <w:tab w:val="right" w:leader="dot" w:pos="9639"/>
      </w:tabs>
      <w:spacing w:line="264" w:lineRule="auto"/>
      <w:contextualSpacing w:val="0"/>
      <w:jc w:val="both"/>
    </w:pPr>
    <w:rPr>
      <w:b/>
      <w:sz w:val="26"/>
      <w:szCs w:val="26"/>
    </w:rPr>
  </w:style>
  <w:style w:type="paragraph" w:styleId="23">
    <w:name w:val="List Bullet 2"/>
    <w:basedOn w:val="a0"/>
    <w:unhideWhenUsed/>
    <w:pPr>
      <w:keepNext w:val="0"/>
      <w:numPr>
        <w:numId w:val="23"/>
      </w:numPr>
      <w:spacing w:line="240" w:lineRule="auto"/>
      <w:contextualSpacing/>
      <w:jc w:val="left"/>
    </w:pPr>
  </w:style>
  <w:style w:type="paragraph" w:customStyle="1" w:styleId="afffffff">
    <w:name w:val="Заг. Таблицы"/>
    <w:basedOn w:val="a0"/>
    <w:pPr>
      <w:spacing w:before="20" w:after="20" w:line="240" w:lineRule="auto"/>
      <w:ind w:firstLine="0"/>
      <w:jc w:val="center"/>
    </w:pPr>
    <w:rPr>
      <w:b/>
      <w:sz w:val="20"/>
    </w:rPr>
  </w:style>
  <w:style w:type="paragraph" w:customStyle="1" w:styleId="afffffff0">
    <w:name w:val="сод.табл слева"/>
    <w:basedOn w:val="a0"/>
    <w:pPr>
      <w:spacing w:before="20" w:after="20" w:line="240" w:lineRule="auto"/>
      <w:ind w:firstLine="0"/>
      <w:jc w:val="left"/>
    </w:pPr>
  </w:style>
  <w:style w:type="paragraph" w:customStyle="1" w:styleId="afffffff1">
    <w:name w:val="Табл. Номер"/>
    <w:basedOn w:val="aff0"/>
    <w:pPr>
      <w:spacing w:line="264" w:lineRule="auto"/>
      <w:ind w:firstLine="0"/>
    </w:pPr>
    <w:rPr>
      <w:b w:val="0"/>
      <w:color w:val="auto"/>
      <w:sz w:val="24"/>
      <w:szCs w:val="24"/>
    </w:rPr>
  </w:style>
  <w:style w:type="paragraph" w:customStyle="1" w:styleId="afffffff2">
    <w:name w:val="сод.табл примечание"/>
    <w:basedOn w:val="afffffff0"/>
    <w:pPr>
      <w:spacing w:before="60" w:after="60"/>
    </w:pPr>
    <w:rPr>
      <w:b/>
    </w:rPr>
  </w:style>
  <w:style w:type="paragraph" w:customStyle="1" w:styleId="afffffff3">
    <w:name w:val="сод.табл по центру"/>
    <w:basedOn w:val="afffffff0"/>
    <w:pPr>
      <w:jc w:val="center"/>
    </w:pPr>
    <w:rPr>
      <w:color w:val="000000"/>
      <w:szCs w:val="20"/>
    </w:rPr>
  </w:style>
  <w:style w:type="paragraph" w:customStyle="1" w:styleId="afffffff4">
    <w:name w:val="Заголовок таблицы"/>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fff5">
    <w:name w:val="сод.табл содерж. примечания"/>
    <w:basedOn w:val="afffffff2"/>
    <w:pPr>
      <w:spacing w:before="0" w:after="0"/>
    </w:pPr>
    <w:rPr>
      <w:b w:val="0"/>
    </w:rPr>
  </w:style>
  <w:style w:type="paragraph" w:customStyle="1" w:styleId="21">
    <w:name w:val="Стиль Стиль Маркированный список 2 + Зеленый + Авто"/>
    <w:basedOn w:val="2f2"/>
    <w:pPr>
      <w:widowControl/>
      <w:numPr>
        <w:numId w:val="24"/>
      </w:numPr>
      <w:tabs>
        <w:tab w:val="left" w:pos="1077"/>
      </w:tabs>
      <w:spacing w:line="240" w:lineRule="auto"/>
    </w:pPr>
    <w:rPr>
      <w:sz w:val="24"/>
    </w:rPr>
  </w:style>
  <w:style w:type="paragraph" w:customStyle="1" w:styleId="92">
    <w:name w:val="сод.табл по центру 9"/>
    <w:basedOn w:val="a0"/>
    <w:pPr>
      <w:spacing w:before="20" w:after="20" w:line="240" w:lineRule="auto"/>
      <w:ind w:firstLine="0"/>
      <w:jc w:val="center"/>
    </w:pPr>
    <w:rPr>
      <w:sz w:val="18"/>
      <w:szCs w:val="20"/>
    </w:rPr>
  </w:style>
  <w:style w:type="paragraph" w:customStyle="1" w:styleId="afffffff6">
    <w:name w:val="Сод. табл по центру"/>
    <w:basedOn w:val="afffffff0"/>
    <w:pPr>
      <w:jc w:val="center"/>
    </w:pPr>
  </w:style>
  <w:style w:type="paragraph" w:customStyle="1" w:styleId="afffffff7">
    <w:name w:val="Табл. Название"/>
    <w:basedOn w:val="a0"/>
    <w:link w:val="afffffff8"/>
    <w:pPr>
      <w:spacing w:before="240" w:after="120" w:line="240" w:lineRule="auto"/>
      <w:ind w:firstLine="0"/>
      <w:jc w:val="left"/>
    </w:pPr>
    <w:rPr>
      <w:b/>
      <w:sz w:val="20"/>
    </w:rPr>
  </w:style>
  <w:style w:type="character" w:customStyle="1" w:styleId="afffffff8">
    <w:name w:val="Табл. Название Знак"/>
    <w:link w:val="afffffff7"/>
    <w:rPr>
      <w:rFonts w:ascii="Times New Roman" w:eastAsia="Times New Roman" w:hAnsi="Times New Roman" w:cs="Times New Roman"/>
      <w:b/>
      <w:sz w:val="20"/>
      <w:szCs w:val="24"/>
    </w:rPr>
  </w:style>
  <w:style w:type="paragraph" w:customStyle="1" w:styleId="82">
    <w:name w:val="сод.табл слева 8"/>
    <w:basedOn w:val="a0"/>
    <w:pPr>
      <w:spacing w:before="20" w:after="20" w:line="240" w:lineRule="auto"/>
      <w:ind w:firstLine="0"/>
      <w:jc w:val="left"/>
    </w:pPr>
    <w:rPr>
      <w:sz w:val="16"/>
      <w:szCs w:val="18"/>
    </w:rPr>
  </w:style>
  <w:style w:type="paragraph" w:customStyle="1" w:styleId="afffffff9">
    <w:name w:val="Осн. надп.Разработал"/>
    <w:basedOn w:val="a0"/>
    <w:pPr>
      <w:keepNext w:val="0"/>
      <w:spacing w:line="240" w:lineRule="auto"/>
      <w:ind w:firstLine="0"/>
      <w:jc w:val="left"/>
    </w:pPr>
    <w:rPr>
      <w:i/>
      <w:sz w:val="20"/>
      <w:szCs w:val="20"/>
    </w:rPr>
  </w:style>
  <w:style w:type="paragraph" w:customStyle="1" w:styleId="Pa2">
    <w:name w:val="Pa2"/>
    <w:basedOn w:val="Default"/>
    <w:next w:val="Default"/>
    <w:uiPriority w:val="99"/>
    <w:pPr>
      <w:spacing w:line="201" w:lineRule="atLeast"/>
    </w:pPr>
    <w:rPr>
      <w:rFonts w:ascii="Arial Narrow" w:hAnsi="Arial Narrow" w:cs="Times New Roman"/>
      <w:color w:val="auto"/>
    </w:rPr>
  </w:style>
  <w:style w:type="paragraph" w:customStyle="1" w:styleId="Pa4">
    <w:name w:val="Pa4"/>
    <w:basedOn w:val="Default"/>
    <w:next w:val="Default"/>
    <w:uiPriority w:val="99"/>
    <w:pPr>
      <w:spacing w:line="201" w:lineRule="atLeast"/>
    </w:pPr>
    <w:rPr>
      <w:rFonts w:ascii="Arial Narrow" w:hAnsi="Arial Narrow" w:cs="Times New Roman"/>
      <w:color w:val="auto"/>
    </w:rPr>
  </w:style>
  <w:style w:type="paragraph" w:customStyle="1" w:styleId="Pa5">
    <w:name w:val="Pa5"/>
    <w:basedOn w:val="Default"/>
    <w:next w:val="Default"/>
    <w:uiPriority w:val="99"/>
    <w:pPr>
      <w:spacing w:line="201" w:lineRule="atLeast"/>
    </w:pPr>
    <w:rPr>
      <w:rFonts w:ascii="Arial Narrow" w:hAnsi="Arial Narrow" w:cs="Times New Roman"/>
      <w:color w:val="auto"/>
    </w:rPr>
  </w:style>
  <w:style w:type="paragraph" w:customStyle="1" w:styleId="Pa14">
    <w:name w:val="Pa14"/>
    <w:basedOn w:val="Default"/>
    <w:next w:val="Default"/>
    <w:uiPriority w:val="99"/>
    <w:pPr>
      <w:spacing w:line="201" w:lineRule="atLeast"/>
    </w:pPr>
    <w:rPr>
      <w:rFonts w:ascii="OfficinaSansC" w:eastAsia="Calibri" w:hAnsi="OfficinaSansC" w:cs="Times New Roman"/>
      <w:color w:val="auto"/>
    </w:rPr>
  </w:style>
  <w:style w:type="character" w:customStyle="1" w:styleId="A60">
    <w:name w:val="A6"/>
    <w:uiPriority w:val="99"/>
    <w:rPr>
      <w:rFonts w:cs="OfficinaSansC"/>
      <w:color w:val="000000"/>
      <w:sz w:val="18"/>
      <w:szCs w:val="18"/>
    </w:rPr>
  </w:style>
  <w:style w:type="paragraph" w:customStyle="1" w:styleId="tehnormatitle">
    <w:name w:val="tehnormatitle"/>
    <w:basedOn w:val="a0"/>
    <w:pPr>
      <w:keepNext w:val="0"/>
      <w:spacing w:before="100" w:beforeAutospacing="1" w:after="100" w:afterAutospacing="1" w:line="240" w:lineRule="auto"/>
      <w:ind w:firstLine="0"/>
      <w:jc w:val="left"/>
    </w:pPr>
  </w:style>
  <w:style w:type="paragraph" w:customStyle="1" w:styleId="2f3">
    <w:name w:val="Основной текст2"/>
    <w:basedOn w:val="a0"/>
    <w:pPr>
      <w:keepNext w:val="0"/>
      <w:shd w:val="clear" w:color="auto" w:fill="FFFFFF"/>
      <w:spacing w:line="293" w:lineRule="exact"/>
      <w:ind w:firstLine="0"/>
    </w:pPr>
    <w:rPr>
      <w:spacing w:val="2"/>
      <w:sz w:val="20"/>
      <w:szCs w:val="20"/>
    </w:rPr>
  </w:style>
  <w:style w:type="character" w:customStyle="1" w:styleId="affff2">
    <w:name w:val="Абзац списка Знак"/>
    <w:link w:val="affff1"/>
    <w:uiPriority w:val="34"/>
    <w:qFormat/>
    <w:rPr>
      <w:rFonts w:ascii="Times New Roman" w:eastAsia="Times New Roman" w:hAnsi="Times New Roman" w:cs="Times New Roman"/>
      <w:sz w:val="24"/>
      <w:szCs w:val="24"/>
      <w:lang w:eastAsia="ru-RU"/>
    </w:rPr>
  </w:style>
  <w:style w:type="paragraph" w:customStyle="1" w:styleId="2f4">
    <w:name w:val="Таблица2"/>
    <w:basedOn w:val="a0"/>
    <w:qFormat/>
    <w:pPr>
      <w:keepNext w:val="0"/>
      <w:tabs>
        <w:tab w:val="right" w:pos="10064"/>
      </w:tabs>
      <w:spacing w:line="240" w:lineRule="auto"/>
      <w:ind w:firstLine="0"/>
      <w:contextualSpacing/>
      <w:jc w:val="center"/>
    </w:pPr>
    <w:rPr>
      <w:sz w:val="28"/>
      <w:szCs w:val="20"/>
    </w:rPr>
  </w:style>
  <w:style w:type="paragraph" w:customStyle="1" w:styleId="3b">
    <w:name w:val="3_Основной текст"/>
    <w:basedOn w:val="a0"/>
    <w:link w:val="3c"/>
    <w:qFormat/>
    <w:pPr>
      <w:keepNext w:val="0"/>
      <w:widowControl w:val="0"/>
      <w:spacing w:line="240" w:lineRule="auto"/>
      <w:ind w:firstLine="567"/>
    </w:pPr>
    <w:rPr>
      <w:sz w:val="28"/>
      <w:szCs w:val="20"/>
    </w:rPr>
  </w:style>
  <w:style w:type="character" w:customStyle="1" w:styleId="3c">
    <w:name w:val="3_Основной текст Знак"/>
    <w:link w:val="3b"/>
    <w:rPr>
      <w:rFonts w:ascii="Times New Roman" w:eastAsia="Times New Roman" w:hAnsi="Times New Roman" w:cs="Times New Roman"/>
      <w:sz w:val="28"/>
      <w:szCs w:val="20"/>
      <w:lang w:eastAsia="ru-RU"/>
    </w:rPr>
  </w:style>
  <w:style w:type="character" w:customStyle="1" w:styleId="webofficeattributevalue1">
    <w:name w:val="webofficeattributevalue1"/>
    <w:rPr>
      <w:rFonts w:ascii="Verdana" w:hAnsi="Verdana" w:hint="default"/>
      <w:strike w:val="0"/>
      <w:color w:val="000000"/>
      <w:sz w:val="18"/>
      <w:szCs w:val="18"/>
      <w:u w:val="none"/>
    </w:rPr>
  </w:style>
  <w:style w:type="character" w:customStyle="1" w:styleId="-21">
    <w:name w:val="Светлая заливка - Акцент 2 Знак"/>
    <w:link w:val="-22"/>
    <w:uiPriority w:val="30"/>
    <w:rPr>
      <w:rFonts w:ascii="Calibri" w:eastAsia="Times New Roman" w:hAnsi="Calibri" w:cs="Times New Roman"/>
      <w:b/>
      <w:bCs/>
      <w:i/>
      <w:iCs/>
      <w:color w:val="4F81BD"/>
      <w:sz w:val="22"/>
      <w:szCs w:val="22"/>
    </w:rPr>
  </w:style>
  <w:style w:type="character" w:customStyle="1" w:styleId="-11">
    <w:name w:val="Цветной список - Акцент 1 Знак"/>
    <w:link w:val="-12"/>
    <w:uiPriority w:val="99"/>
    <w:rPr>
      <w:sz w:val="24"/>
      <w:szCs w:val="24"/>
    </w:rPr>
  </w:style>
  <w:style w:type="table" w:styleId="-22">
    <w:name w:val="Light Shading Accent 2"/>
    <w:basedOn w:val="a2"/>
    <w:link w:val="-21"/>
    <w:uiPriority w:val="30"/>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one" w:sz="4" w:space="0" w:color="000000"/>
          <w:bottom w:val="single" w:sz="8" w:space="0" w:color="C0504D"/>
          <w:right w:val="none" w:sz="4" w:space="0" w:color="000000"/>
        </w:tcBorders>
      </w:tcPr>
    </w:tblStylePr>
    <w:tblStylePr w:type="lastRow">
      <w:pPr>
        <w:spacing w:before="0" w:after="0" w:line="240" w:lineRule="auto"/>
      </w:pPr>
      <w:tblPr/>
      <w:tcPr>
        <w:tcBorders>
          <w:top w:val="single" w:sz="8" w:space="0" w:color="C0504D"/>
          <w:left w:val="none" w:sz="4" w:space="0" w:color="000000"/>
          <w:bottom w:val="single" w:sz="8" w:space="0" w:color="C0504D"/>
          <w:right w:val="none" w:sz="4" w:space="0" w:color="000000"/>
        </w:tcBorders>
      </w:tcPr>
    </w:tblStylePr>
    <w:tblStylePr w:type="band1Vert">
      <w:tblPr/>
      <w:tcPr>
        <w:tcBorders>
          <w:left w:val="none" w:sz="4" w:space="0" w:color="000000"/>
          <w:right w:val="none" w:sz="4" w:space="0" w:color="000000"/>
        </w:tcBorders>
        <w:shd w:val="clear" w:color="auto" w:fill="EFD3D2"/>
      </w:tcPr>
    </w:tblStylePr>
    <w:tblStylePr w:type="band1Horz">
      <w:tblPr/>
      <w:tcPr>
        <w:tcBorders>
          <w:left w:val="none" w:sz="4" w:space="0" w:color="000000"/>
          <w:right w:val="none" w:sz="4" w:space="0" w:color="000000"/>
        </w:tcBorders>
        <w:shd w:val="clear" w:color="auto" w:fill="EFD3D2"/>
      </w:tcPr>
    </w:tblStylePr>
  </w:style>
  <w:style w:type="table" w:styleId="-12">
    <w:name w:val="Colorful List Accent 1"/>
    <w:basedOn w:val="a2"/>
    <w:link w:val="-11"/>
    <w:uiPriority w:val="99"/>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character" w:customStyle="1" w:styleId="1f6">
    <w:name w:val="Текст примечания Знак1"/>
    <w:uiPriority w:val="99"/>
    <w:semiHidden/>
    <w:rPr>
      <w:lang w:eastAsia="zh-CN"/>
    </w:rPr>
  </w:style>
  <w:style w:type="character" w:customStyle="1" w:styleId="webofficeattributevalue">
    <w:name w:val="webofficeattributevalue"/>
  </w:style>
  <w:style w:type="character" w:customStyle="1" w:styleId="extended-textshort">
    <w:name w:val="extended-text__short"/>
  </w:style>
  <w:style w:type="paragraph" w:customStyle="1" w:styleId="afffffffa">
    <w:name w:val="ГПП Основной текст"/>
    <w:basedOn w:val="affc"/>
    <w:link w:val="afffffffb"/>
    <w:pPr>
      <w:widowControl w:val="0"/>
      <w:spacing w:before="0" w:after="0" w:line="228" w:lineRule="auto"/>
      <w:ind w:left="170" w:right="170"/>
    </w:pPr>
    <w:rPr>
      <w:sz w:val="24"/>
      <w:szCs w:val="24"/>
      <w:lang w:eastAsia="en-US"/>
    </w:rPr>
  </w:style>
  <w:style w:type="character" w:customStyle="1" w:styleId="afffffffb">
    <w:name w:val="ГПП Основной текст Знак Знак"/>
    <w:link w:val="afffffffa"/>
    <w:rPr>
      <w:rFonts w:ascii="Times New Roman" w:eastAsia="Times New Roman" w:hAnsi="Times New Roman" w:cs="Times New Roman"/>
      <w:sz w:val="24"/>
      <w:szCs w:val="24"/>
    </w:rPr>
  </w:style>
  <w:style w:type="paragraph" w:customStyle="1" w:styleId="afffffffc">
    <w:name w:val="Подзаголовок (титульная)"/>
    <w:basedOn w:val="a0"/>
    <w:next w:val="a0"/>
    <w:pPr>
      <w:keepNext w:val="0"/>
      <w:spacing w:line="360" w:lineRule="auto"/>
      <w:ind w:firstLine="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upload/iblock/3a5/i0lkfj20uafvn53dp2hhp6b5axtu7s1z.pdf" TargetMode="External"/><Relationship Id="rId13" Type="http://schemas.openxmlformats.org/officeDocument/2006/relationships/hyperlink" Target="https://www.rosseti.ru/upload/iblock/3a5/i0lkfj20uafvn53dp2hhp6b5axtu7s1z.pdf"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osseti.ru/upload/iblock/3a5/i0lkfj20uafvn53dp2hhp6b5axtu7s1z.pdf"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upload/iblock/c37/9ksts0vcu2y4ah0t3w623sf8dgw5dcdf.pdf%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osseti.ru/upload/iblock/3a5/i0lkfj20uafvn53dp2hhp6b5axtu7s1z.pdf"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https://www.rosseti.ru/upload/iblock/c37/9ksts0vcu2y4ah0t3w623sf8dgw5dcdf.pdf%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DA2DE-426D-47A8-82F7-BAE2F5062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26</Pages>
  <Words>10229</Words>
  <Characters>58309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68402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Логинова Людмила Леонидовна</cp:lastModifiedBy>
  <cp:revision>105</cp:revision>
  <dcterms:created xsi:type="dcterms:W3CDTF">2021-03-15T02:22:00Z</dcterms:created>
  <dcterms:modified xsi:type="dcterms:W3CDTF">2025-04-10T09:14:00Z</dcterms:modified>
</cp:coreProperties>
</file>